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63" w:rsidRDefault="001E0463" w:rsidP="00384045">
      <w:pPr>
        <w:rPr>
          <w:rFonts w:ascii="Times New Roman" w:hAnsi="Times New Roman" w:cs="Times New Roman"/>
          <w:b/>
          <w:sz w:val="28"/>
          <w:szCs w:val="28"/>
        </w:rPr>
      </w:pPr>
    </w:p>
    <w:p w:rsidR="00910575" w:rsidRPr="00A87008" w:rsidRDefault="00FD171A" w:rsidP="001E0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008">
        <w:rPr>
          <w:rFonts w:ascii="Times New Roman" w:hAnsi="Times New Roman" w:cs="Times New Roman"/>
          <w:b/>
          <w:sz w:val="28"/>
          <w:szCs w:val="28"/>
        </w:rPr>
        <w:t>Предложения и дополнения в основу Проекта ОС-21.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/>
      </w:tblPr>
      <w:tblGrid>
        <w:gridCol w:w="1206"/>
        <w:gridCol w:w="4646"/>
        <w:gridCol w:w="4071"/>
      </w:tblGrid>
      <w:tr w:rsidR="00910575" w:rsidRPr="00A87008" w:rsidTr="007045DB"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10575" w:rsidRPr="00A87008" w:rsidRDefault="00FD171A">
            <w:pPr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A87008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8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10575" w:rsidRPr="00A87008" w:rsidRDefault="00FD171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7008">
              <w:rPr>
                <w:rFonts w:ascii="Times New Roman" w:hAnsi="Times New Roman" w:cs="Times New Roman"/>
                <w:sz w:val="32"/>
                <w:szCs w:val="32"/>
              </w:rPr>
              <w:t>Раздел Отраслевого соглашения.</w:t>
            </w:r>
          </w:p>
        </w:tc>
      </w:tr>
      <w:tr w:rsidR="00A87008" w:rsidRPr="00A87008" w:rsidTr="007045DB"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A87008" w:rsidRDefault="00A87008" w:rsidP="005C003A">
            <w:pPr>
              <w:pStyle w:val="a9"/>
              <w:spacing w:after="0" w:line="100" w:lineRule="atLeas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8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87008" w:rsidRPr="00A87008" w:rsidRDefault="00A87008" w:rsidP="00A8700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A87008">
              <w:rPr>
                <w:rFonts w:ascii="Times New Roman" w:hAnsi="Times New Roman" w:cs="Times New Roman"/>
                <w:b/>
                <w:bCs/>
                <w:sz w:val="24"/>
              </w:rPr>
              <w:t>VI. Рабочее время и время отдыха</w:t>
            </w:r>
          </w:p>
        </w:tc>
      </w:tr>
      <w:tr w:rsidR="00A87008" w:rsidRPr="00A87008" w:rsidTr="007045DB"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A87008" w:rsidRDefault="005B7D50" w:rsidP="005C003A">
            <w:pPr>
              <w:pStyle w:val="a9"/>
              <w:spacing w:after="0" w:line="100" w:lineRule="atLeas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1</w:t>
            </w:r>
          </w:p>
        </w:tc>
        <w:tc>
          <w:tcPr>
            <w:tcW w:w="4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A87008" w:rsidRPr="00A87008" w:rsidRDefault="00A87008" w:rsidP="00FC5237">
            <w:pPr>
              <w:spacing w:after="0" w:line="100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7008" w:rsidRPr="00A87008" w:rsidRDefault="00A87008" w:rsidP="00A87008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F6B7B">
              <w:rPr>
                <w:rFonts w:ascii="Times New Roman" w:hAnsi="Times New Roman" w:cs="Times New Roman"/>
                <w:b/>
                <w:sz w:val="24"/>
                <w:highlight w:val="green"/>
              </w:rPr>
              <w:t>Предложения не имеющие формулировки</w:t>
            </w:r>
          </w:p>
          <w:p w:rsidR="00A87008" w:rsidRPr="00A87008" w:rsidRDefault="00A87008" w:rsidP="00A87008">
            <w:pPr>
              <w:pStyle w:val="a6"/>
              <w:jc w:val="both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A87008">
              <w:rPr>
                <w:rFonts w:ascii="Times New Roman" w:hAnsi="Times New Roman" w:cs="Times New Roman"/>
                <w:sz w:val="24"/>
                <w:highlight w:val="green"/>
              </w:rPr>
              <w:t>*Дополнительные оплачиваемые отпуска;</w:t>
            </w:r>
          </w:p>
          <w:p w:rsidR="00A87008" w:rsidRPr="00A87008" w:rsidRDefault="00A87008" w:rsidP="00A87008">
            <w:pPr>
              <w:pStyle w:val="a6"/>
              <w:jc w:val="both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A87008">
              <w:rPr>
                <w:rFonts w:ascii="Times New Roman" w:hAnsi="Times New Roman" w:cs="Times New Roman"/>
                <w:sz w:val="24"/>
                <w:highlight w:val="green"/>
              </w:rPr>
              <w:t>*Дополнительные отпуска без сохранения заработной платы;</w:t>
            </w:r>
          </w:p>
          <w:p w:rsidR="00A87008" w:rsidRPr="00A87008" w:rsidRDefault="00A87008" w:rsidP="00A87008">
            <w:pPr>
              <w:pStyle w:val="a6"/>
              <w:jc w:val="both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A87008">
              <w:rPr>
                <w:rFonts w:ascii="Times New Roman" w:hAnsi="Times New Roman" w:cs="Times New Roman"/>
                <w:sz w:val="24"/>
                <w:highlight w:val="green"/>
              </w:rPr>
              <w:t>*Вопросы длительных отпусков педагогических работников, сохранение заработной платы или её части на время такого отпуска;</w:t>
            </w:r>
          </w:p>
          <w:p w:rsidR="00A87008" w:rsidRPr="00A87008" w:rsidRDefault="00A87008" w:rsidP="00A8700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A87008">
              <w:rPr>
                <w:rFonts w:ascii="Times New Roman" w:hAnsi="Times New Roman" w:cs="Times New Roman"/>
                <w:sz w:val="24"/>
                <w:highlight w:val="green"/>
              </w:rPr>
              <w:t xml:space="preserve">*Вопросы снижения избыточной отчетности педагогических работников, относящихся к профессорско-преподавательскому составу, и излишней </w:t>
            </w:r>
            <w:proofErr w:type="spellStart"/>
            <w:r w:rsidRPr="00A87008">
              <w:rPr>
                <w:rFonts w:ascii="Times New Roman" w:hAnsi="Times New Roman" w:cs="Times New Roman"/>
                <w:sz w:val="24"/>
                <w:highlight w:val="green"/>
              </w:rPr>
              <w:t>зарегулированности</w:t>
            </w:r>
            <w:proofErr w:type="spellEnd"/>
            <w:r w:rsidRPr="00A87008">
              <w:rPr>
                <w:rFonts w:ascii="Times New Roman" w:hAnsi="Times New Roman" w:cs="Times New Roman"/>
                <w:sz w:val="24"/>
                <w:highlight w:val="green"/>
              </w:rPr>
              <w:t xml:space="preserve"> образовательного процесса и др.</w:t>
            </w:r>
          </w:p>
        </w:tc>
      </w:tr>
      <w:tr w:rsidR="00B32D71" w:rsidRPr="00A87008" w:rsidTr="007045DB"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32D71" w:rsidRPr="00B32D71" w:rsidRDefault="00B32D71" w:rsidP="005C003A">
            <w:pPr>
              <w:pStyle w:val="a9"/>
              <w:spacing w:after="0" w:line="100" w:lineRule="atLeast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B32D71" w:rsidRPr="00A87008" w:rsidRDefault="00B32D71" w:rsidP="00FC5237">
            <w:pPr>
              <w:spacing w:after="0" w:line="100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2D71" w:rsidRPr="000F6B7B" w:rsidRDefault="00B32D71" w:rsidP="00A87008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highlight w:val="green"/>
              </w:rPr>
            </w:pPr>
          </w:p>
        </w:tc>
      </w:tr>
      <w:tr w:rsidR="005B7D50" w:rsidRPr="00A87008" w:rsidTr="007045DB"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5B7D50" w:rsidRDefault="005B7D50" w:rsidP="005C003A">
            <w:pPr>
              <w:pStyle w:val="a9"/>
              <w:spacing w:after="0" w:line="100" w:lineRule="atLeas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0506AC" w:rsidRPr="000506AC" w:rsidRDefault="000506AC" w:rsidP="000506AC">
            <w:pPr>
              <w:spacing w:after="0" w:line="100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0506AC">
              <w:rPr>
                <w:rFonts w:ascii="Times New Roman" w:hAnsi="Times New Roman" w:cs="Times New Roman"/>
              </w:rPr>
              <w:t xml:space="preserve">6.1. Продолжительность рабочего времени </w:t>
            </w:r>
            <w:r>
              <w:rPr>
                <w:rFonts w:ascii="Times New Roman" w:hAnsi="Times New Roman" w:cs="Times New Roman"/>
              </w:rPr>
              <w:t xml:space="preserve">и времени отдыха педагогических </w:t>
            </w:r>
            <w:r w:rsidRPr="000506AC">
              <w:rPr>
                <w:rFonts w:ascii="Times New Roman" w:hAnsi="Times New Roman" w:cs="Times New Roman"/>
              </w:rPr>
              <w:t>и других работников организаций определяется в соответствии с трудовым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06AC">
              <w:rPr>
                <w:rFonts w:ascii="Times New Roman" w:hAnsi="Times New Roman" w:cs="Times New Roman"/>
              </w:rPr>
              <w:t>законодательством в зависимости от наименования должности, условий труда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06AC">
              <w:rPr>
                <w:rFonts w:ascii="Times New Roman" w:hAnsi="Times New Roman" w:cs="Times New Roman"/>
              </w:rPr>
              <w:t>других факторов.</w:t>
            </w:r>
          </w:p>
          <w:p w:rsidR="000506AC" w:rsidRPr="000506AC" w:rsidRDefault="000506AC" w:rsidP="000506AC">
            <w:pPr>
              <w:spacing w:after="0" w:line="100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0506AC">
              <w:rPr>
                <w:rFonts w:ascii="Times New Roman" w:hAnsi="Times New Roman" w:cs="Times New Roman"/>
              </w:rPr>
              <w:t>Для педагогических работников в з</w:t>
            </w:r>
            <w:r>
              <w:rPr>
                <w:rFonts w:ascii="Times New Roman" w:hAnsi="Times New Roman" w:cs="Times New Roman"/>
              </w:rPr>
              <w:t xml:space="preserve">ависимости от должности и (или) </w:t>
            </w:r>
            <w:r w:rsidRPr="000506AC">
              <w:rPr>
                <w:rFonts w:ascii="Times New Roman" w:hAnsi="Times New Roman" w:cs="Times New Roman"/>
              </w:rPr>
              <w:t>специальности с учетом особенностей их труда продолжительность рабочего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06AC">
              <w:rPr>
                <w:rFonts w:ascii="Times New Roman" w:hAnsi="Times New Roman" w:cs="Times New Roman"/>
              </w:rPr>
              <w:t>времени (нормы часов педагогической работы за ставку заработной платы), порядок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06AC">
              <w:rPr>
                <w:rFonts w:ascii="Times New Roman" w:hAnsi="Times New Roman" w:cs="Times New Roman"/>
              </w:rPr>
              <w:t>определения учебной нагрузки, оговариваемой в трудовом договоре, и основания 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06AC">
              <w:rPr>
                <w:rFonts w:ascii="Times New Roman" w:hAnsi="Times New Roman" w:cs="Times New Roman"/>
              </w:rPr>
              <w:t>изменения, случаи установления верхнего предела учебной нагрузки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06AC">
              <w:rPr>
                <w:rFonts w:ascii="Times New Roman" w:hAnsi="Times New Roman" w:cs="Times New Roman"/>
              </w:rPr>
              <w:t>педагогических работников регулируются соответствующим нормативным</w:t>
            </w:r>
          </w:p>
          <w:p w:rsidR="005B7D50" w:rsidRPr="00A87008" w:rsidRDefault="000506AC" w:rsidP="000506A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0506AC">
              <w:rPr>
                <w:rFonts w:ascii="Times New Roman" w:hAnsi="Times New Roman" w:cs="Times New Roman"/>
              </w:rPr>
              <w:t xml:space="preserve">правовым актом, утверждаемым </w:t>
            </w:r>
            <w:proofErr w:type="spellStart"/>
            <w:r w:rsidRPr="000506AC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0506AC">
              <w:rPr>
                <w:rFonts w:ascii="Times New Roman" w:hAnsi="Times New Roman" w:cs="Times New Roman"/>
              </w:rPr>
              <w:t xml:space="preserve"> России.</w:t>
            </w: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B7D50" w:rsidRPr="00384045" w:rsidRDefault="000506AC" w:rsidP="000506AC">
            <w:pPr>
              <w:pStyle w:val="a6"/>
              <w:jc w:val="both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384045">
              <w:rPr>
                <w:rFonts w:ascii="Times New Roman" w:hAnsi="Times New Roman" w:cs="Times New Roman"/>
                <w:sz w:val="24"/>
                <w:highlight w:val="green"/>
              </w:rPr>
              <w:t>6.1. Дополнить: условий труда, а также иных факторов, в частности работы непосредственно в организации либо удаленно.</w:t>
            </w:r>
          </w:p>
          <w:p w:rsidR="00384045" w:rsidRPr="00384045" w:rsidRDefault="00384045" w:rsidP="000506AC">
            <w:pPr>
              <w:pStyle w:val="a6"/>
              <w:jc w:val="both"/>
              <w:rPr>
                <w:rFonts w:ascii="Times New Roman" w:hAnsi="Times New Roman" w:cs="Times New Roman"/>
                <w:sz w:val="24"/>
                <w:highlight w:val="green"/>
              </w:rPr>
            </w:pPr>
          </w:p>
          <w:p w:rsidR="00384045" w:rsidRPr="00384045" w:rsidRDefault="00384045" w:rsidP="00384045">
            <w:pPr>
              <w:pStyle w:val="a6"/>
              <w:jc w:val="both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384045">
              <w:rPr>
                <w:rFonts w:ascii="Times New Roman" w:hAnsi="Times New Roman" w:cs="Times New Roman"/>
                <w:sz w:val="24"/>
                <w:highlight w:val="green"/>
              </w:rPr>
              <w:t>6.1 дополнить абзацем</w:t>
            </w:r>
          </w:p>
          <w:p w:rsidR="00384045" w:rsidRPr="00384045" w:rsidRDefault="00384045" w:rsidP="00384045">
            <w:pPr>
              <w:pStyle w:val="a6"/>
              <w:jc w:val="both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384045">
              <w:rPr>
                <w:rFonts w:ascii="Times New Roman" w:hAnsi="Times New Roman" w:cs="Times New Roman"/>
                <w:sz w:val="24"/>
                <w:highlight w:val="green"/>
              </w:rPr>
              <w:t>При установлении локальным нормативным актом организации верхних пределов учебной нагрузки дифференцированно по должностям профессорско-преподавательского состава учитывать, что верхний предел учебной нагрузки за ставку заработной платы доцента не может составлять более 850 часов в год, а за ставку заработной платы профессора - 800 часов.</w:t>
            </w:r>
          </w:p>
        </w:tc>
      </w:tr>
      <w:tr w:rsidR="000506AC" w:rsidRPr="00A87008" w:rsidTr="007045DB"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0506AC" w:rsidRDefault="000506AC" w:rsidP="005C003A">
            <w:pPr>
              <w:pStyle w:val="a9"/>
              <w:spacing w:after="0" w:line="100" w:lineRule="atLeas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3</w:t>
            </w:r>
          </w:p>
        </w:tc>
        <w:tc>
          <w:tcPr>
            <w:tcW w:w="4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B32D71" w:rsidRPr="00B32D71" w:rsidRDefault="00B32D71" w:rsidP="00B32D71">
            <w:pPr>
              <w:spacing w:after="0" w:line="100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32D71">
              <w:rPr>
                <w:rFonts w:ascii="Times New Roman" w:hAnsi="Times New Roman" w:cs="Times New Roman"/>
              </w:rPr>
              <w:t>6.2. Режим рабочего времени и времени отдыха педаго</w:t>
            </w:r>
            <w:r>
              <w:rPr>
                <w:rFonts w:ascii="Times New Roman" w:hAnsi="Times New Roman" w:cs="Times New Roman"/>
              </w:rPr>
              <w:t>гических и других</w:t>
            </w:r>
            <w:r w:rsidRPr="00B32D71">
              <w:rPr>
                <w:rFonts w:ascii="Times New Roman" w:hAnsi="Times New Roman" w:cs="Times New Roman"/>
              </w:rPr>
              <w:t xml:space="preserve"> работников организаций определяется правилами </w:t>
            </w:r>
            <w:r w:rsidRPr="00B32D71">
              <w:rPr>
                <w:rFonts w:ascii="Times New Roman" w:hAnsi="Times New Roman" w:cs="Times New Roman"/>
              </w:rPr>
              <w:lastRenderedPageBreak/>
              <w:t>внутреннего трудового распорядка.</w:t>
            </w:r>
          </w:p>
          <w:p w:rsidR="00B32D71" w:rsidRPr="00B32D71" w:rsidRDefault="00B32D71" w:rsidP="00B32D71">
            <w:pPr>
              <w:spacing w:after="0" w:line="100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32D71">
              <w:rPr>
                <w:rFonts w:ascii="Times New Roman" w:hAnsi="Times New Roman" w:cs="Times New Roman"/>
              </w:rPr>
              <w:t>Работодатели и первичные профс</w:t>
            </w:r>
            <w:r>
              <w:rPr>
                <w:rFonts w:ascii="Times New Roman" w:hAnsi="Times New Roman" w:cs="Times New Roman"/>
              </w:rPr>
              <w:t>оюзные организации обеспечивают</w:t>
            </w:r>
            <w:r w:rsidRPr="00B32D71">
              <w:rPr>
                <w:rFonts w:ascii="Times New Roman" w:hAnsi="Times New Roman" w:cs="Times New Roman"/>
              </w:rPr>
              <w:t xml:space="preserve"> разработку правил внутреннего трудового распорядка в организации в соответствии с Трудовым кодексом Российской Федерации, другими федеральными законами, а также с учетом особенностей, установленных приказом </w:t>
            </w:r>
            <w:proofErr w:type="spellStart"/>
            <w:r w:rsidRPr="00B32D71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B32D71">
              <w:rPr>
                <w:rFonts w:ascii="Times New Roman" w:hAnsi="Times New Roman" w:cs="Times New Roman"/>
              </w:rPr>
              <w:t xml:space="preserve">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(зарегистрировано Минюстом России 1 июня 2016 г., регистрационный № 42388), предусматривая в них в том числе:</w:t>
            </w:r>
          </w:p>
          <w:p w:rsidR="00B32D71" w:rsidRPr="00B32D71" w:rsidRDefault="00B32D71" w:rsidP="00B32D71">
            <w:pPr>
              <w:spacing w:after="0" w:line="100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33E01">
              <w:rPr>
                <w:rFonts w:ascii="Times New Roman" w:hAnsi="Times New Roman" w:cs="Times New Roman"/>
              </w:rPr>
              <w:t>право педагогических работников, относящихся к профессорско-преподавательск</w:t>
            </w:r>
            <w:r w:rsidRPr="00B32D71">
              <w:rPr>
                <w:rFonts w:ascii="Times New Roman" w:hAnsi="Times New Roman" w:cs="Times New Roman"/>
              </w:rPr>
              <w:t>ому составу, на выполнение обязанностей, связанных с научной, творческой и исследовательс</w:t>
            </w:r>
            <w:r>
              <w:rPr>
                <w:rFonts w:ascii="Times New Roman" w:hAnsi="Times New Roman" w:cs="Times New Roman"/>
              </w:rPr>
              <w:t xml:space="preserve">кой работой, а также другой работой, предусмотренной </w:t>
            </w:r>
            <w:r w:rsidRPr="00B32D71">
              <w:rPr>
                <w:rFonts w:ascii="Times New Roman" w:hAnsi="Times New Roman" w:cs="Times New Roman"/>
              </w:rPr>
              <w:t>должностными обязанностями или индивидуальным планом, как непосредственно в образовательной организации, так и за её пределами;</w:t>
            </w:r>
          </w:p>
          <w:p w:rsidR="00B32D71" w:rsidRPr="00B32D71" w:rsidRDefault="00B32D71" w:rsidP="00B32D71">
            <w:pPr>
              <w:spacing w:after="0" w:line="100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32D71">
              <w:rPr>
                <w:rFonts w:ascii="Times New Roman" w:hAnsi="Times New Roman" w:cs="Times New Roman"/>
              </w:rPr>
              <w:t xml:space="preserve">свободные от обязательного присутствия в </w:t>
            </w:r>
            <w:r>
              <w:rPr>
                <w:rFonts w:ascii="Times New Roman" w:hAnsi="Times New Roman" w:cs="Times New Roman"/>
              </w:rPr>
              <w:t>образовательной организации дни</w:t>
            </w:r>
            <w:r w:rsidRPr="00B32D71">
              <w:rPr>
                <w:rFonts w:ascii="Times New Roman" w:hAnsi="Times New Roman" w:cs="Times New Roman"/>
              </w:rPr>
              <w:t xml:space="preserve"> с целью использования их для дополнительного профессионального образования, самообразования, подготовки к занятиям для педагогических работников, в том числе относящихся к профессорско-преподавательскому составу;</w:t>
            </w:r>
          </w:p>
          <w:p w:rsidR="000506AC" w:rsidRPr="000506AC" w:rsidRDefault="00B32D71" w:rsidP="00B32D71">
            <w:pPr>
              <w:spacing w:after="0" w:line="100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32D71">
              <w:rPr>
                <w:rFonts w:ascii="Times New Roman" w:hAnsi="Times New Roman" w:cs="Times New Roman"/>
              </w:rPr>
              <w:t>осуществление расчета норм вре</w:t>
            </w:r>
            <w:r>
              <w:rPr>
                <w:rFonts w:ascii="Times New Roman" w:hAnsi="Times New Roman" w:cs="Times New Roman"/>
              </w:rPr>
              <w:t>мени педагогических работников,</w:t>
            </w:r>
            <w:r w:rsidRPr="00B32D71">
              <w:rPr>
                <w:rFonts w:ascii="Times New Roman" w:hAnsi="Times New Roman" w:cs="Times New Roman"/>
              </w:rPr>
              <w:t xml:space="preserve"> относящихся к профессорско-преподавательскому составу, принимая 1 академический час учебной нагрузки за 1 астрономический час рабочего времени.</w:t>
            </w: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506AC" w:rsidRDefault="000506AC" w:rsidP="000506AC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0F6B7B">
              <w:rPr>
                <w:rFonts w:ascii="Times New Roman" w:hAnsi="Times New Roman" w:cs="Times New Roman"/>
                <w:sz w:val="24"/>
                <w:highlight w:val="yellow"/>
              </w:rPr>
              <w:lastRenderedPageBreak/>
              <w:t xml:space="preserve">П.6.2 </w:t>
            </w:r>
            <w:proofErr w:type="spellStart"/>
            <w:r w:rsidRPr="000F6B7B">
              <w:rPr>
                <w:rFonts w:ascii="Times New Roman" w:hAnsi="Times New Roman" w:cs="Times New Roman"/>
                <w:sz w:val="24"/>
                <w:highlight w:val="yellow"/>
              </w:rPr>
              <w:t>абз</w:t>
            </w:r>
            <w:proofErr w:type="spellEnd"/>
            <w:r w:rsidRPr="000F6B7B">
              <w:rPr>
                <w:rFonts w:ascii="Times New Roman" w:hAnsi="Times New Roman" w:cs="Times New Roman"/>
                <w:sz w:val="24"/>
                <w:highlight w:val="yellow"/>
              </w:rPr>
              <w:t xml:space="preserve"> 3.: право педагогических работников…как непосредственно в </w:t>
            </w:r>
            <w:r w:rsidRPr="000F6B7B">
              <w:rPr>
                <w:rFonts w:ascii="Times New Roman" w:hAnsi="Times New Roman" w:cs="Times New Roman"/>
                <w:sz w:val="24"/>
                <w:highlight w:val="yellow"/>
              </w:rPr>
              <w:lastRenderedPageBreak/>
              <w:t>организации, так и за ее пределами, как в месте нахождения организациями, так и удаленно по желанию работника.</w:t>
            </w:r>
          </w:p>
          <w:p w:rsidR="000F6B7B" w:rsidRDefault="000F6B7B" w:rsidP="000506AC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2D71" w:rsidRPr="00A87008" w:rsidTr="007045DB"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32D71" w:rsidRPr="00B32D71" w:rsidRDefault="00B32D71" w:rsidP="005C003A">
            <w:pPr>
              <w:pStyle w:val="a9"/>
              <w:spacing w:after="0" w:line="100" w:lineRule="atLeast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4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B32D71" w:rsidRPr="00B32D71" w:rsidRDefault="000E1CDE" w:rsidP="000E1CDE">
            <w:pPr>
              <w:spacing w:after="0" w:line="100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0E1CDE">
              <w:rPr>
                <w:rFonts w:ascii="Times New Roman" w:hAnsi="Times New Roman" w:cs="Times New Roman"/>
              </w:rPr>
              <w:t>6.3. Стороны в целях оказания методичес</w:t>
            </w:r>
            <w:r>
              <w:rPr>
                <w:rFonts w:ascii="Times New Roman" w:hAnsi="Times New Roman" w:cs="Times New Roman"/>
              </w:rPr>
              <w:t xml:space="preserve">кой помощи организациям считают </w:t>
            </w:r>
            <w:r w:rsidRPr="000E1CDE">
              <w:rPr>
                <w:rFonts w:ascii="Times New Roman" w:hAnsi="Times New Roman" w:cs="Times New Roman"/>
              </w:rPr>
              <w:t>необходимым разработать примерные нормы времени по видам деятельности 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1CDE">
              <w:rPr>
                <w:rFonts w:ascii="Times New Roman" w:hAnsi="Times New Roman" w:cs="Times New Roman"/>
              </w:rPr>
              <w:t>реализации образовательных программ высшего образования и дополнительного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1CDE">
              <w:rPr>
                <w:rFonts w:ascii="Times New Roman" w:hAnsi="Times New Roman" w:cs="Times New Roman"/>
              </w:rPr>
              <w:t>профессионального образования, и иной работы, определяемой профессорско-преподавательскому составу в зависимости от занимаемой ими должности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1CDE">
              <w:rPr>
                <w:rFonts w:ascii="Times New Roman" w:hAnsi="Times New Roman" w:cs="Times New Roman"/>
              </w:rPr>
              <w:t>должностными обязанностями и (или) индивидуальным планом (научной,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1CDE">
              <w:rPr>
                <w:rFonts w:ascii="Times New Roman" w:hAnsi="Times New Roman" w:cs="Times New Roman"/>
              </w:rPr>
              <w:t>творческой, исследовательской, методической, подготовительной, организационной,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1CDE">
              <w:rPr>
                <w:rFonts w:ascii="Times New Roman" w:hAnsi="Times New Roman" w:cs="Times New Roman"/>
              </w:rPr>
              <w:t>диагностической, лечебно</w:t>
            </w:r>
            <w:r>
              <w:rPr>
                <w:rFonts w:ascii="Times New Roman" w:hAnsi="Times New Roman" w:cs="Times New Roman"/>
              </w:rPr>
              <w:t xml:space="preserve">й , экспертной  и другой работы, в том числе, связанной </w:t>
            </w:r>
            <w:r w:rsidRPr="000E1CDE">
              <w:rPr>
                <w:rFonts w:ascii="Times New Roman" w:hAnsi="Times New Roman" w:cs="Times New Roman"/>
              </w:rPr>
              <w:t>с повышением своего профессионального уровня).</w:t>
            </w: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2D71" w:rsidRPr="000F6B7B" w:rsidRDefault="00B32D71" w:rsidP="000506AC">
            <w:pPr>
              <w:pStyle w:val="a6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B32D71" w:rsidRPr="00A87008" w:rsidTr="007045DB"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32D71" w:rsidRPr="000E1CDE" w:rsidRDefault="000E1CDE" w:rsidP="005C003A">
            <w:pPr>
              <w:pStyle w:val="a9"/>
              <w:spacing w:after="0" w:line="100" w:lineRule="atLeas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4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0E1CDE" w:rsidRPr="000E1CDE" w:rsidRDefault="000E1CDE" w:rsidP="000E1CDE">
            <w:pPr>
              <w:spacing w:after="0" w:line="100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0E1CDE">
              <w:rPr>
                <w:rFonts w:ascii="Times New Roman" w:hAnsi="Times New Roman" w:cs="Times New Roman"/>
              </w:rPr>
              <w:t xml:space="preserve">6.4. Работа в выходные и нерабочие </w:t>
            </w:r>
            <w:r>
              <w:rPr>
                <w:rFonts w:ascii="Times New Roman" w:hAnsi="Times New Roman" w:cs="Times New Roman"/>
              </w:rPr>
              <w:t xml:space="preserve">праздничные дни запрещается, за </w:t>
            </w:r>
            <w:r w:rsidRPr="000E1CDE">
              <w:rPr>
                <w:rFonts w:ascii="Times New Roman" w:hAnsi="Times New Roman" w:cs="Times New Roman"/>
              </w:rPr>
              <w:t>исключением случаев, предусмотренных Трудовым кодексом Российской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1CDE">
              <w:rPr>
                <w:rFonts w:ascii="Times New Roman" w:hAnsi="Times New Roman" w:cs="Times New Roman"/>
              </w:rPr>
              <w:t>Федерации.</w:t>
            </w:r>
          </w:p>
          <w:p w:rsidR="000E1CDE" w:rsidRDefault="000E1CDE" w:rsidP="000E1CDE">
            <w:pPr>
              <w:spacing w:after="0" w:line="100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0E1CDE">
              <w:rPr>
                <w:rFonts w:ascii="Times New Roman" w:hAnsi="Times New Roman" w:cs="Times New Roman"/>
              </w:rPr>
              <w:t>Прив</w:t>
            </w:r>
            <w:r>
              <w:rPr>
                <w:rFonts w:ascii="Times New Roman" w:hAnsi="Times New Roman" w:cs="Times New Roman"/>
              </w:rPr>
              <w:t>леч</w:t>
            </w:r>
            <w:r w:rsidRPr="000E1CDE">
              <w:rPr>
                <w:rFonts w:ascii="Times New Roman" w:hAnsi="Times New Roman" w:cs="Times New Roman"/>
              </w:rPr>
              <w:t>ение к работе в установленные р</w:t>
            </w:r>
            <w:r>
              <w:rPr>
                <w:rFonts w:ascii="Times New Roman" w:hAnsi="Times New Roman" w:cs="Times New Roman"/>
              </w:rPr>
              <w:t xml:space="preserve">аботникам выходные дни, а также </w:t>
            </w:r>
            <w:r w:rsidRPr="000E1CDE">
              <w:rPr>
                <w:rFonts w:ascii="Times New Roman" w:hAnsi="Times New Roman" w:cs="Times New Roman"/>
              </w:rPr>
              <w:t>нерабочие праздничные дни, вызванное необходимостью 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1CDE">
              <w:rPr>
                <w:rFonts w:ascii="Times New Roman" w:hAnsi="Times New Roman" w:cs="Times New Roman"/>
              </w:rPr>
              <w:t>экзаменационной сессии, учебных занятий с обучающимися по заочной форме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1CDE">
              <w:rPr>
                <w:rFonts w:ascii="Times New Roman" w:hAnsi="Times New Roman" w:cs="Times New Roman"/>
              </w:rPr>
              <w:t>обучения, дней открытых дверей для абитуриентов и их родителей и др.,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1CDE">
              <w:rPr>
                <w:rFonts w:ascii="Times New Roman" w:hAnsi="Times New Roman" w:cs="Times New Roman"/>
              </w:rPr>
              <w:t>допускается по письменному распоряжению руководителя организации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1CDE">
              <w:rPr>
                <w:rFonts w:ascii="Times New Roman" w:hAnsi="Times New Roman" w:cs="Times New Roman"/>
              </w:rPr>
              <w:t>письменного согласия работника и с учетом мнения выборного профсоюзного</w:t>
            </w:r>
            <w:r>
              <w:rPr>
                <w:rFonts w:ascii="Times New Roman" w:hAnsi="Times New Roman" w:cs="Times New Roman"/>
              </w:rPr>
              <w:t xml:space="preserve"> органа.</w:t>
            </w:r>
          </w:p>
          <w:p w:rsidR="000E1CDE" w:rsidRPr="000E1CDE" w:rsidRDefault="000E1CDE" w:rsidP="000E1CDE">
            <w:pPr>
              <w:spacing w:after="0" w:line="100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0E1CDE">
              <w:rPr>
                <w:rFonts w:ascii="Times New Roman" w:hAnsi="Times New Roman" w:cs="Times New Roman"/>
              </w:rPr>
              <w:t>Работодатели обеспечивают оплату за работу в выходной и нерабочий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1CDE">
              <w:rPr>
                <w:rFonts w:ascii="Times New Roman" w:hAnsi="Times New Roman" w:cs="Times New Roman"/>
              </w:rPr>
              <w:t>праздничный день не менее чем в двойном размере либо по желанию работника,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1CDE">
              <w:rPr>
                <w:rFonts w:ascii="Times New Roman" w:hAnsi="Times New Roman" w:cs="Times New Roman"/>
              </w:rPr>
              <w:t>работавшего в выходной или нерабочий праздничный день, предоставляют ему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1CDE">
              <w:rPr>
                <w:rFonts w:ascii="Times New Roman" w:hAnsi="Times New Roman" w:cs="Times New Roman"/>
              </w:rPr>
              <w:t>другой день отдыха. В этом случае работа в нерабочий праздничный день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1CDE">
              <w:rPr>
                <w:rFonts w:ascii="Times New Roman" w:hAnsi="Times New Roman" w:cs="Times New Roman"/>
              </w:rPr>
              <w:t>оплачивается в одинарном размере, а день отдыха оплате не подлежит.</w:t>
            </w:r>
          </w:p>
          <w:p w:rsidR="00B32D71" w:rsidRPr="000F6B7B" w:rsidRDefault="000E1CDE" w:rsidP="000E1CDE">
            <w:pPr>
              <w:spacing w:after="0" w:line="100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0E1CDE">
              <w:rPr>
                <w:rFonts w:ascii="Times New Roman" w:hAnsi="Times New Roman" w:cs="Times New Roman"/>
              </w:rPr>
              <w:t xml:space="preserve">Конкретные размеры оплаты за </w:t>
            </w:r>
            <w:r>
              <w:rPr>
                <w:rFonts w:ascii="Times New Roman" w:hAnsi="Times New Roman" w:cs="Times New Roman"/>
              </w:rPr>
              <w:t xml:space="preserve">работу в выходной или нерабочий </w:t>
            </w:r>
            <w:r w:rsidRPr="000E1CDE">
              <w:rPr>
                <w:rFonts w:ascii="Times New Roman" w:hAnsi="Times New Roman" w:cs="Times New Roman"/>
              </w:rPr>
              <w:t>праздничный день могут устанавливаться коллективным договором, локальным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1CDE">
              <w:rPr>
                <w:rFonts w:ascii="Times New Roman" w:hAnsi="Times New Roman" w:cs="Times New Roman"/>
              </w:rPr>
              <w:t>нормативным актом, принимаемым с учетом мнения выборного органа первичной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1CDE">
              <w:rPr>
                <w:rFonts w:ascii="Times New Roman" w:hAnsi="Times New Roman" w:cs="Times New Roman"/>
              </w:rPr>
              <w:t>профсоюзной организации, трудовым договором.</w:t>
            </w: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2D71" w:rsidRPr="000F6B7B" w:rsidRDefault="00B32D71" w:rsidP="000506AC">
            <w:pPr>
              <w:pStyle w:val="a6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0E1CDE" w:rsidRPr="00A87008" w:rsidTr="007045DB"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0E1CDE" w:rsidRPr="000E1CDE" w:rsidRDefault="000E1CDE" w:rsidP="005C003A">
            <w:pPr>
              <w:pStyle w:val="a9"/>
              <w:spacing w:after="0" w:line="100" w:lineRule="atLeas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5</w:t>
            </w:r>
          </w:p>
        </w:tc>
        <w:tc>
          <w:tcPr>
            <w:tcW w:w="4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0E1CDE" w:rsidRPr="000E1CDE" w:rsidRDefault="000E1CDE" w:rsidP="000E1CDE">
            <w:pPr>
              <w:spacing w:after="0" w:line="100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0E1CDE">
              <w:rPr>
                <w:rFonts w:ascii="Times New Roman" w:hAnsi="Times New Roman" w:cs="Times New Roman"/>
              </w:rPr>
              <w:t>6.5. Предоставление ежегодных основного и дополнительных оплачиваемых</w:t>
            </w:r>
          </w:p>
          <w:p w:rsidR="000E1CDE" w:rsidRPr="000E1CDE" w:rsidRDefault="000E1CDE" w:rsidP="009A3C8F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0E1CDE">
              <w:rPr>
                <w:rFonts w:ascii="Times New Roman" w:hAnsi="Times New Roman" w:cs="Times New Roman"/>
              </w:rPr>
              <w:t>отпусков осуществляется, как правило, по окончании учебного года в летний</w:t>
            </w:r>
            <w:r w:rsidR="009A3C8F">
              <w:rPr>
                <w:rFonts w:ascii="Times New Roman" w:hAnsi="Times New Roman" w:cs="Times New Roman"/>
              </w:rPr>
              <w:t xml:space="preserve"> </w:t>
            </w:r>
            <w:r w:rsidRPr="000E1CDE">
              <w:rPr>
                <w:rFonts w:ascii="Times New Roman" w:hAnsi="Times New Roman" w:cs="Times New Roman"/>
              </w:rPr>
              <w:t>период. Регулирование продолжительности ежегодного основного удлиненного</w:t>
            </w:r>
            <w:r w:rsidR="009A3C8F">
              <w:rPr>
                <w:rFonts w:ascii="Times New Roman" w:hAnsi="Times New Roman" w:cs="Times New Roman"/>
              </w:rPr>
              <w:t xml:space="preserve"> </w:t>
            </w:r>
            <w:r w:rsidRPr="000E1CDE">
              <w:rPr>
                <w:rFonts w:ascii="Times New Roman" w:hAnsi="Times New Roman" w:cs="Times New Roman"/>
              </w:rPr>
              <w:t>оплачиваемого отпуска работников, замещающих должности педагогических</w:t>
            </w:r>
            <w:r w:rsidR="009A3C8F">
              <w:rPr>
                <w:rFonts w:ascii="Times New Roman" w:hAnsi="Times New Roman" w:cs="Times New Roman"/>
              </w:rPr>
              <w:t xml:space="preserve"> </w:t>
            </w:r>
            <w:r w:rsidRPr="000E1CDE">
              <w:rPr>
                <w:rFonts w:ascii="Times New Roman" w:hAnsi="Times New Roman" w:cs="Times New Roman"/>
              </w:rPr>
              <w:t>работников, а также руководителей образовательных организаций, заместителей</w:t>
            </w:r>
            <w:r w:rsidR="009A3C8F">
              <w:rPr>
                <w:rFonts w:ascii="Times New Roman" w:hAnsi="Times New Roman" w:cs="Times New Roman"/>
              </w:rPr>
              <w:t xml:space="preserve"> </w:t>
            </w:r>
            <w:r w:rsidRPr="000E1CDE">
              <w:rPr>
                <w:rFonts w:ascii="Times New Roman" w:hAnsi="Times New Roman" w:cs="Times New Roman"/>
              </w:rPr>
              <w:t>руководителей образовательных организаций, руководителей структурных</w:t>
            </w:r>
            <w:r w:rsidR="009A3C8F">
              <w:rPr>
                <w:rFonts w:ascii="Times New Roman" w:hAnsi="Times New Roman" w:cs="Times New Roman"/>
              </w:rPr>
              <w:t xml:space="preserve"> </w:t>
            </w:r>
            <w:r w:rsidRPr="000E1CDE">
              <w:rPr>
                <w:rFonts w:ascii="Times New Roman" w:hAnsi="Times New Roman" w:cs="Times New Roman"/>
              </w:rPr>
              <w:t>подразделений этих организаций и их заместителей осуществляется в соответствии</w:t>
            </w:r>
            <w:r w:rsidR="009A3C8F">
              <w:rPr>
                <w:rFonts w:ascii="Times New Roman" w:hAnsi="Times New Roman" w:cs="Times New Roman"/>
              </w:rPr>
              <w:t xml:space="preserve"> </w:t>
            </w:r>
            <w:r w:rsidRPr="000E1CDE">
              <w:rPr>
                <w:rFonts w:ascii="Times New Roman" w:hAnsi="Times New Roman" w:cs="Times New Roman"/>
              </w:rPr>
              <w:t>с постановлением Правительства Российской Федерации от 14 мая 2015 № 466 «О</w:t>
            </w:r>
            <w:r w:rsidR="009A3C8F">
              <w:rPr>
                <w:rFonts w:ascii="Times New Roman" w:hAnsi="Times New Roman" w:cs="Times New Roman"/>
              </w:rPr>
              <w:t xml:space="preserve"> </w:t>
            </w:r>
            <w:r w:rsidRPr="000E1CDE">
              <w:rPr>
                <w:rFonts w:ascii="Times New Roman" w:hAnsi="Times New Roman" w:cs="Times New Roman"/>
              </w:rPr>
              <w:t>ежегодных основных удлиненных оплачиваемых отпусках».</w:t>
            </w:r>
          </w:p>
          <w:p w:rsidR="000E1CDE" w:rsidRPr="000E1CDE" w:rsidRDefault="000E1CDE" w:rsidP="009A3C8F">
            <w:pPr>
              <w:spacing w:after="0" w:line="100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0E1CDE">
              <w:rPr>
                <w:rFonts w:ascii="Times New Roman" w:hAnsi="Times New Roman" w:cs="Times New Roman"/>
              </w:rPr>
              <w:t>Работодатели с учетом мнения выборно</w:t>
            </w:r>
            <w:r w:rsidR="009A3C8F">
              <w:rPr>
                <w:rFonts w:ascii="Times New Roman" w:hAnsi="Times New Roman" w:cs="Times New Roman"/>
              </w:rPr>
              <w:t xml:space="preserve">го органа первичной профсоюзной </w:t>
            </w:r>
            <w:r w:rsidRPr="000E1CDE">
              <w:rPr>
                <w:rFonts w:ascii="Times New Roman" w:hAnsi="Times New Roman" w:cs="Times New Roman"/>
              </w:rPr>
              <w:t>организации утверждают не позднее чем за две недели до наступления календарного</w:t>
            </w:r>
            <w:r w:rsidR="009A3C8F">
              <w:rPr>
                <w:rFonts w:ascii="Times New Roman" w:hAnsi="Times New Roman" w:cs="Times New Roman"/>
              </w:rPr>
              <w:t xml:space="preserve"> </w:t>
            </w:r>
            <w:r w:rsidRPr="000E1CDE">
              <w:rPr>
                <w:rFonts w:ascii="Times New Roman" w:hAnsi="Times New Roman" w:cs="Times New Roman"/>
              </w:rPr>
              <w:t>года график отпусков в порядке, установленном статьей 372 Трудового кодекса</w:t>
            </w:r>
            <w:r w:rsidR="009A3C8F">
              <w:rPr>
                <w:rFonts w:ascii="Times New Roman" w:hAnsi="Times New Roman" w:cs="Times New Roman"/>
              </w:rPr>
              <w:t xml:space="preserve"> </w:t>
            </w:r>
            <w:r w:rsidRPr="000E1CDE">
              <w:rPr>
                <w:rFonts w:ascii="Times New Roman" w:hAnsi="Times New Roman" w:cs="Times New Roman"/>
              </w:rPr>
              <w:t>Российской Федерации для принятия локальных нормативных актов.</w:t>
            </w:r>
          </w:p>
          <w:p w:rsidR="000E1CDE" w:rsidRPr="000E1CDE" w:rsidRDefault="000E1CDE" w:rsidP="009A3C8F">
            <w:pPr>
              <w:spacing w:after="0" w:line="100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0E1CDE">
              <w:rPr>
                <w:rFonts w:ascii="Times New Roman" w:hAnsi="Times New Roman" w:cs="Times New Roman"/>
              </w:rPr>
              <w:t xml:space="preserve">Изменение графика отпусков работодателем </w:t>
            </w:r>
            <w:r w:rsidR="009A3C8F">
              <w:rPr>
                <w:rFonts w:ascii="Times New Roman" w:hAnsi="Times New Roman" w:cs="Times New Roman"/>
              </w:rPr>
              <w:t xml:space="preserve">может осуществляться с согласия </w:t>
            </w:r>
            <w:r w:rsidRPr="000E1CDE">
              <w:rPr>
                <w:rFonts w:ascii="Times New Roman" w:hAnsi="Times New Roman" w:cs="Times New Roman"/>
              </w:rPr>
              <w:t xml:space="preserve">работника и выборного органа </w:t>
            </w:r>
            <w:r w:rsidRPr="000E1CDE">
              <w:rPr>
                <w:rFonts w:ascii="Times New Roman" w:hAnsi="Times New Roman" w:cs="Times New Roman"/>
              </w:rPr>
              <w:lastRenderedPageBreak/>
              <w:t>первичной профсоюзной организации.</w:t>
            </w:r>
          </w:p>
          <w:p w:rsidR="000E1CDE" w:rsidRPr="000E1CDE" w:rsidRDefault="000E1CDE" w:rsidP="009A3C8F">
            <w:pPr>
              <w:spacing w:after="0" w:line="100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0E1CDE">
              <w:rPr>
                <w:rFonts w:ascii="Times New Roman" w:hAnsi="Times New Roman" w:cs="Times New Roman"/>
              </w:rPr>
              <w:t>Запрещается не</w:t>
            </w:r>
            <w:r w:rsidR="00B7225C">
              <w:rPr>
                <w:rFonts w:ascii="Times New Roman" w:hAnsi="Times New Roman" w:cs="Times New Roman"/>
              </w:rPr>
              <w:t xml:space="preserve"> </w:t>
            </w:r>
            <w:r w:rsidRPr="000E1CDE">
              <w:rPr>
                <w:rFonts w:ascii="Times New Roman" w:hAnsi="Times New Roman" w:cs="Times New Roman"/>
              </w:rPr>
              <w:t>предоставление ежегодного оплачиваемог</w:t>
            </w:r>
            <w:r w:rsidR="009A3C8F">
              <w:rPr>
                <w:rFonts w:ascii="Times New Roman" w:hAnsi="Times New Roman" w:cs="Times New Roman"/>
              </w:rPr>
              <w:t xml:space="preserve">о отпуска в течение </w:t>
            </w:r>
            <w:r w:rsidRPr="000E1CDE">
              <w:rPr>
                <w:rFonts w:ascii="Times New Roman" w:hAnsi="Times New Roman" w:cs="Times New Roman"/>
              </w:rPr>
              <w:t>двух лет подряд.</w:t>
            </w:r>
          </w:p>
          <w:p w:rsidR="009A3C8F" w:rsidRDefault="000E1CDE" w:rsidP="009A3C8F">
            <w:pPr>
              <w:spacing w:after="0" w:line="100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0E1CDE">
              <w:rPr>
                <w:rFonts w:ascii="Times New Roman" w:hAnsi="Times New Roman" w:cs="Times New Roman"/>
              </w:rPr>
              <w:t>Отзыв работника из отпуска осуществляе</w:t>
            </w:r>
            <w:r w:rsidR="009A3C8F">
              <w:rPr>
                <w:rFonts w:ascii="Times New Roman" w:hAnsi="Times New Roman" w:cs="Times New Roman"/>
              </w:rPr>
              <w:t xml:space="preserve">тся по письменному распоряжению </w:t>
            </w:r>
            <w:r w:rsidRPr="000E1CDE">
              <w:rPr>
                <w:rFonts w:ascii="Times New Roman" w:hAnsi="Times New Roman" w:cs="Times New Roman"/>
              </w:rPr>
              <w:t>работодателя только с согласия раб</w:t>
            </w:r>
            <w:r w:rsidR="009A3C8F">
              <w:rPr>
                <w:rFonts w:ascii="Times New Roman" w:hAnsi="Times New Roman" w:cs="Times New Roman"/>
              </w:rPr>
              <w:t xml:space="preserve">отника. При этом денежные суммы, </w:t>
            </w:r>
            <w:r w:rsidRPr="000E1CDE">
              <w:rPr>
                <w:rFonts w:ascii="Times New Roman" w:hAnsi="Times New Roman" w:cs="Times New Roman"/>
              </w:rPr>
              <w:t>приходящиеся на дни неиспользованного отпуска, направляются на выплату</w:t>
            </w:r>
            <w:r w:rsidR="009A3C8F">
              <w:rPr>
                <w:rFonts w:ascii="Times New Roman" w:hAnsi="Times New Roman" w:cs="Times New Roman"/>
              </w:rPr>
              <w:t xml:space="preserve"> </w:t>
            </w:r>
            <w:r w:rsidRPr="000E1CDE">
              <w:rPr>
                <w:rFonts w:ascii="Times New Roman" w:hAnsi="Times New Roman" w:cs="Times New Roman"/>
              </w:rPr>
              <w:t>текущей заработной платы за время работы, а при предоставлении дней отпуска в</w:t>
            </w:r>
            <w:r w:rsidR="009A3C8F">
              <w:rPr>
                <w:rFonts w:ascii="Times New Roman" w:hAnsi="Times New Roman" w:cs="Times New Roman"/>
              </w:rPr>
              <w:t xml:space="preserve"> </w:t>
            </w:r>
            <w:r w:rsidRPr="000E1CDE">
              <w:rPr>
                <w:rFonts w:ascii="Times New Roman" w:hAnsi="Times New Roman" w:cs="Times New Roman"/>
              </w:rPr>
              <w:t>другое время средний заработок для их оплаты определяется в установленном</w:t>
            </w:r>
            <w:r w:rsidR="009A3C8F">
              <w:rPr>
                <w:rFonts w:ascii="Times New Roman" w:hAnsi="Times New Roman" w:cs="Times New Roman"/>
              </w:rPr>
              <w:t xml:space="preserve"> </w:t>
            </w:r>
            <w:r w:rsidRPr="000E1CDE">
              <w:rPr>
                <w:rFonts w:ascii="Times New Roman" w:hAnsi="Times New Roman" w:cs="Times New Roman"/>
              </w:rPr>
              <w:t xml:space="preserve">порядке. </w:t>
            </w:r>
          </w:p>
          <w:p w:rsidR="000E1CDE" w:rsidRPr="000E1CDE" w:rsidRDefault="000E1CDE" w:rsidP="009A3C8F">
            <w:pPr>
              <w:spacing w:after="0" w:line="100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0E1CDE">
              <w:rPr>
                <w:rFonts w:ascii="Times New Roman" w:hAnsi="Times New Roman" w:cs="Times New Roman"/>
              </w:rPr>
              <w:t>По соглашению сторон трудового договора денежные суммы,</w:t>
            </w:r>
            <w:r w:rsidR="009A3C8F">
              <w:rPr>
                <w:rFonts w:ascii="Times New Roman" w:hAnsi="Times New Roman" w:cs="Times New Roman"/>
              </w:rPr>
              <w:t xml:space="preserve"> </w:t>
            </w:r>
            <w:r w:rsidRPr="000E1CDE">
              <w:rPr>
                <w:rFonts w:ascii="Times New Roman" w:hAnsi="Times New Roman" w:cs="Times New Roman"/>
              </w:rPr>
              <w:t>приходящиеся на часть неиспользованного отпуска, превышающую 28 календарных</w:t>
            </w:r>
            <w:r w:rsidR="009A3C8F">
              <w:rPr>
                <w:rFonts w:ascii="Times New Roman" w:hAnsi="Times New Roman" w:cs="Times New Roman"/>
              </w:rPr>
              <w:t xml:space="preserve"> </w:t>
            </w:r>
            <w:r w:rsidRPr="000E1CDE">
              <w:rPr>
                <w:rFonts w:ascii="Times New Roman" w:hAnsi="Times New Roman" w:cs="Times New Roman"/>
              </w:rPr>
              <w:t>дней, могут быть предоставлены в виде компенсации за неиспользованный отпуск,</w:t>
            </w:r>
            <w:r w:rsidR="009A3C8F">
              <w:rPr>
                <w:rFonts w:ascii="Times New Roman" w:hAnsi="Times New Roman" w:cs="Times New Roman"/>
              </w:rPr>
              <w:t xml:space="preserve"> </w:t>
            </w:r>
            <w:r w:rsidRPr="000E1CDE">
              <w:rPr>
                <w:rFonts w:ascii="Times New Roman" w:hAnsi="Times New Roman" w:cs="Times New Roman"/>
              </w:rPr>
              <w:t>что закрепляется в коллективном договоре.</w:t>
            </w:r>
          </w:p>
          <w:p w:rsidR="000E1CDE" w:rsidRPr="000E1CDE" w:rsidRDefault="000E1CDE" w:rsidP="000E1CDE">
            <w:pPr>
              <w:spacing w:after="0" w:line="100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0E1CDE">
              <w:rPr>
                <w:rFonts w:ascii="Times New Roman" w:hAnsi="Times New Roman" w:cs="Times New Roman"/>
              </w:rPr>
              <w:t>Оплата отпуска производится не позднее чем за три дня до его начала.</w:t>
            </w:r>
          </w:p>
          <w:p w:rsidR="000E1CDE" w:rsidRPr="000F6B7B" w:rsidRDefault="000E1CDE" w:rsidP="009A3C8F">
            <w:pPr>
              <w:spacing w:after="0" w:line="100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0E1CDE">
              <w:rPr>
                <w:rFonts w:ascii="Times New Roman" w:hAnsi="Times New Roman" w:cs="Times New Roman"/>
              </w:rPr>
              <w:t>Ежегодный отпуск должен быть перенес</w:t>
            </w:r>
            <w:r w:rsidR="009A3C8F">
              <w:rPr>
                <w:rFonts w:ascii="Times New Roman" w:hAnsi="Times New Roman" w:cs="Times New Roman"/>
              </w:rPr>
              <w:t xml:space="preserve">ен на другой срок по соглашению </w:t>
            </w:r>
            <w:r w:rsidRPr="000E1CDE">
              <w:rPr>
                <w:rFonts w:ascii="Times New Roman" w:hAnsi="Times New Roman" w:cs="Times New Roman"/>
              </w:rPr>
              <w:t>между работником и работодателем в случаях, предусмотренных</w:t>
            </w:r>
            <w:r w:rsidR="009A3C8F">
              <w:rPr>
                <w:rFonts w:ascii="Times New Roman" w:hAnsi="Times New Roman" w:cs="Times New Roman"/>
              </w:rPr>
              <w:t xml:space="preserve"> </w:t>
            </w:r>
            <w:r w:rsidRPr="000E1CDE">
              <w:rPr>
                <w:rFonts w:ascii="Times New Roman" w:hAnsi="Times New Roman" w:cs="Times New Roman"/>
              </w:rPr>
              <w:t>законодательством, в том числе, если работнику своевременно не была произведена</w:t>
            </w:r>
            <w:r w:rsidR="009A3C8F">
              <w:rPr>
                <w:rFonts w:ascii="Times New Roman" w:hAnsi="Times New Roman" w:cs="Times New Roman"/>
              </w:rPr>
              <w:t xml:space="preserve"> </w:t>
            </w:r>
            <w:r w:rsidRPr="000E1CDE">
              <w:rPr>
                <w:rFonts w:ascii="Times New Roman" w:hAnsi="Times New Roman" w:cs="Times New Roman"/>
              </w:rPr>
              <w:t>оплата за время этого отпуска, либо работник был предупрежден о времени начала</w:t>
            </w:r>
            <w:r w:rsidR="009A3C8F">
              <w:rPr>
                <w:rFonts w:ascii="Times New Roman" w:hAnsi="Times New Roman" w:cs="Times New Roman"/>
              </w:rPr>
              <w:t xml:space="preserve"> </w:t>
            </w:r>
            <w:r w:rsidRPr="000E1CDE">
              <w:rPr>
                <w:rFonts w:ascii="Times New Roman" w:hAnsi="Times New Roman" w:cs="Times New Roman"/>
              </w:rPr>
              <w:t>отпуска позднее чем за две недели до его начала. При переносе отпуска по</w:t>
            </w:r>
            <w:r w:rsidR="009A3C8F">
              <w:rPr>
                <w:rFonts w:ascii="Times New Roman" w:hAnsi="Times New Roman" w:cs="Times New Roman"/>
              </w:rPr>
              <w:t xml:space="preserve"> </w:t>
            </w:r>
            <w:r w:rsidRPr="000E1CDE">
              <w:rPr>
                <w:rFonts w:ascii="Times New Roman" w:hAnsi="Times New Roman" w:cs="Times New Roman"/>
              </w:rPr>
              <w:t>указанным причинам в коллективном договоре целесообразно закреплять</w:t>
            </w:r>
            <w:r w:rsidR="009A3C8F">
              <w:rPr>
                <w:rFonts w:ascii="Times New Roman" w:hAnsi="Times New Roman" w:cs="Times New Roman"/>
              </w:rPr>
              <w:t xml:space="preserve"> </w:t>
            </w:r>
            <w:r w:rsidRPr="000E1CDE">
              <w:rPr>
                <w:rFonts w:ascii="Times New Roman" w:hAnsi="Times New Roman" w:cs="Times New Roman"/>
              </w:rPr>
              <w:t>преимущество работника в выборе новой даты начала отпуска.</w:t>
            </w: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1CDE" w:rsidRPr="000F6B7B" w:rsidRDefault="000E1CDE" w:rsidP="000506AC">
            <w:pPr>
              <w:pStyle w:val="a6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0E1CDE" w:rsidRPr="00A87008" w:rsidTr="007045DB"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0E1CDE" w:rsidRPr="000E1CDE" w:rsidRDefault="00B7225C" w:rsidP="005C003A">
            <w:pPr>
              <w:pStyle w:val="a9"/>
              <w:spacing w:after="0" w:line="100" w:lineRule="atLeas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4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B7225C" w:rsidRPr="00B7225C" w:rsidRDefault="00B7225C" w:rsidP="00B7225C">
            <w:pPr>
              <w:spacing w:after="0" w:line="100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7225C">
              <w:rPr>
                <w:rFonts w:ascii="Times New Roman" w:hAnsi="Times New Roman" w:cs="Times New Roman"/>
              </w:rPr>
              <w:t xml:space="preserve">6.6. При предоставлении ежегодного </w:t>
            </w:r>
            <w:r>
              <w:rPr>
                <w:rFonts w:ascii="Times New Roman" w:hAnsi="Times New Roman" w:cs="Times New Roman"/>
              </w:rPr>
              <w:t xml:space="preserve">отпуска преподавателям и другим </w:t>
            </w:r>
            <w:r w:rsidRPr="00B7225C">
              <w:rPr>
                <w:rFonts w:ascii="Times New Roman" w:hAnsi="Times New Roman" w:cs="Times New Roman"/>
              </w:rPr>
              <w:t>педагогическим работникам за первый год работы в каникулярный период, в 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25C">
              <w:rPr>
                <w:rFonts w:ascii="Times New Roman" w:hAnsi="Times New Roman" w:cs="Times New Roman"/>
              </w:rPr>
              <w:t>числе до истечения шести месяцев работы, его продолжительность должна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25C">
              <w:rPr>
                <w:rFonts w:ascii="Times New Roman" w:hAnsi="Times New Roman" w:cs="Times New Roman"/>
              </w:rPr>
              <w:t>соответствовать установленной для этих должностей продолжительности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25C">
              <w:rPr>
                <w:rFonts w:ascii="Times New Roman" w:hAnsi="Times New Roman" w:cs="Times New Roman"/>
              </w:rPr>
              <w:t>оплачиваться в полном размере.</w:t>
            </w:r>
          </w:p>
          <w:p w:rsidR="00B7225C" w:rsidRPr="00B7225C" w:rsidRDefault="00B7225C" w:rsidP="00B7225C">
            <w:pPr>
              <w:spacing w:after="0" w:line="100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7225C">
              <w:rPr>
                <w:rFonts w:ascii="Times New Roman" w:hAnsi="Times New Roman" w:cs="Times New Roman"/>
              </w:rPr>
              <w:t>Исчисление продолжительности отпуска</w:t>
            </w:r>
            <w:r>
              <w:rPr>
                <w:rFonts w:ascii="Times New Roman" w:hAnsi="Times New Roman" w:cs="Times New Roman"/>
              </w:rPr>
              <w:t xml:space="preserve"> пропорционально проработанному </w:t>
            </w:r>
            <w:r w:rsidRPr="00B7225C">
              <w:rPr>
                <w:rFonts w:ascii="Times New Roman" w:hAnsi="Times New Roman" w:cs="Times New Roman"/>
              </w:rPr>
              <w:t>времени осуществляется только в случае выплаты денежной компенсации 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25C">
              <w:rPr>
                <w:rFonts w:ascii="Times New Roman" w:hAnsi="Times New Roman" w:cs="Times New Roman"/>
              </w:rPr>
              <w:t>неиспользованный отпуск при увольнении работника.</w:t>
            </w:r>
          </w:p>
          <w:p w:rsidR="00B7225C" w:rsidRPr="00B7225C" w:rsidRDefault="00B7225C" w:rsidP="00B7225C">
            <w:pPr>
              <w:spacing w:after="0" w:line="100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7225C">
              <w:rPr>
                <w:rFonts w:ascii="Times New Roman" w:hAnsi="Times New Roman" w:cs="Times New Roman"/>
              </w:rPr>
              <w:t xml:space="preserve">Преподавателям, </w:t>
            </w:r>
            <w:r w:rsidRPr="00B7225C">
              <w:rPr>
                <w:rFonts w:ascii="Times New Roman" w:hAnsi="Times New Roman" w:cs="Times New Roman"/>
                <w:highlight w:val="yellow"/>
              </w:rPr>
              <w:t>учителям</w:t>
            </w:r>
            <w:r w:rsidRPr="00B7225C">
              <w:rPr>
                <w:rFonts w:ascii="Times New Roman" w:hAnsi="Times New Roman" w:cs="Times New Roman"/>
              </w:rPr>
              <w:t xml:space="preserve"> и др</w:t>
            </w:r>
            <w:r>
              <w:rPr>
                <w:rFonts w:ascii="Times New Roman" w:hAnsi="Times New Roman" w:cs="Times New Roman"/>
              </w:rPr>
              <w:t xml:space="preserve">угим педагогическим работникам, </w:t>
            </w:r>
            <w:r w:rsidRPr="00B7225C">
              <w:rPr>
                <w:rFonts w:ascii="Times New Roman" w:hAnsi="Times New Roman" w:cs="Times New Roman"/>
              </w:rPr>
              <w:t>продолжительность отпуска которых составляет не менее 56 календарных дней,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25C">
              <w:rPr>
                <w:rFonts w:ascii="Times New Roman" w:hAnsi="Times New Roman" w:cs="Times New Roman"/>
              </w:rPr>
              <w:t>проработавшим в рабочем году не менее 10 месяцев, денежная компенсация 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25C">
              <w:rPr>
                <w:rFonts w:ascii="Times New Roman" w:hAnsi="Times New Roman" w:cs="Times New Roman"/>
              </w:rPr>
              <w:t>неиспользованный отпуск при увольнении выплачивается исходя из установленной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25C">
              <w:rPr>
                <w:rFonts w:ascii="Times New Roman" w:hAnsi="Times New Roman" w:cs="Times New Roman"/>
              </w:rPr>
              <w:t>продолжительности отпуска.</w:t>
            </w:r>
          </w:p>
          <w:p w:rsidR="000E1CDE" w:rsidRPr="000F6B7B" w:rsidRDefault="00B7225C" w:rsidP="00B7225C">
            <w:pPr>
              <w:spacing w:after="0" w:line="100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 этом излишки, составляющ</w:t>
            </w:r>
            <w:r w:rsidRPr="00B7225C">
              <w:rPr>
                <w:rFonts w:ascii="Times New Roman" w:hAnsi="Times New Roman" w:cs="Times New Roman"/>
              </w:rPr>
              <w:t>ие менее половины месяца, исключаются из</w:t>
            </w:r>
            <w:r>
              <w:rPr>
                <w:rFonts w:ascii="Times New Roman" w:hAnsi="Times New Roman" w:cs="Times New Roman"/>
              </w:rPr>
              <w:t xml:space="preserve"> подсчета, а излишки, составляющ</w:t>
            </w:r>
            <w:r w:rsidRPr="00B7225C">
              <w:rPr>
                <w:rFonts w:ascii="Times New Roman" w:hAnsi="Times New Roman" w:cs="Times New Roman"/>
              </w:rPr>
              <w:t>ие не менее половины месяца, округляются 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25C">
              <w:rPr>
                <w:rFonts w:ascii="Times New Roman" w:hAnsi="Times New Roman" w:cs="Times New Roman"/>
              </w:rPr>
              <w:t>полного месяца (п.35 Правил об очередных и дополнительных отпусках, утв. ПК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25C">
              <w:rPr>
                <w:rFonts w:ascii="Times New Roman" w:hAnsi="Times New Roman" w:cs="Times New Roman"/>
              </w:rPr>
              <w:t>СССР от 30 апреля 1930 г. № 169).</w:t>
            </w: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1CDE" w:rsidRPr="000F6B7B" w:rsidRDefault="000E1CDE" w:rsidP="000506AC">
            <w:pPr>
              <w:pStyle w:val="a6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B7225C" w:rsidRPr="00A87008" w:rsidTr="007045DB"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7225C" w:rsidRDefault="00B7225C" w:rsidP="005C003A">
            <w:pPr>
              <w:pStyle w:val="a9"/>
              <w:spacing w:after="0" w:line="100" w:lineRule="atLeas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lastRenderedPageBreak/>
              <w:t>7</w:t>
            </w:r>
          </w:p>
        </w:tc>
        <w:tc>
          <w:tcPr>
            <w:tcW w:w="4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B7225C" w:rsidRPr="00B7225C" w:rsidRDefault="00B7225C" w:rsidP="00B722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B7225C">
              <w:rPr>
                <w:rFonts w:ascii="Times New Roman" w:eastAsiaTheme="minorEastAsia" w:hAnsi="Times New Roman" w:cs="Times New Roman"/>
                <w:color w:val="auto"/>
              </w:rPr>
              <w:t>6.7. Образовательные организации высшего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 xml:space="preserve"> образования могут закреплять в </w:t>
            </w:r>
            <w:r w:rsidRPr="00B7225C">
              <w:rPr>
                <w:rFonts w:ascii="Times New Roman" w:eastAsiaTheme="minorEastAsia" w:hAnsi="Times New Roman" w:cs="Times New Roman"/>
                <w:color w:val="auto"/>
              </w:rPr>
              <w:t xml:space="preserve">коллективных договорах 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право научных работников, имеющ</w:t>
            </w:r>
            <w:r w:rsidRPr="00B7225C">
              <w:rPr>
                <w:rFonts w:ascii="Times New Roman" w:eastAsiaTheme="minorEastAsia" w:hAnsi="Times New Roman" w:cs="Times New Roman"/>
                <w:color w:val="auto"/>
              </w:rPr>
              <w:t>их ученую степень 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 xml:space="preserve"> занимающих штатные должности, по которым тарифно-квалификационными </w:t>
            </w:r>
            <w:r w:rsidRPr="00B7225C">
              <w:rPr>
                <w:rFonts w:ascii="Times New Roman" w:eastAsiaTheme="minorEastAsia" w:hAnsi="Times New Roman" w:cs="Times New Roman"/>
                <w:color w:val="auto"/>
              </w:rPr>
              <w:t>требованиями предусмотрены ученые степени, н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а ежегодный оплачиваемый отпуск следующ</w:t>
            </w:r>
            <w:r w:rsidRPr="00B7225C">
              <w:rPr>
                <w:rFonts w:ascii="Times New Roman" w:eastAsiaTheme="minorEastAsia" w:hAnsi="Times New Roman" w:cs="Times New Roman"/>
                <w:color w:val="auto"/>
              </w:rPr>
              <w:t>ей продолжительности:</w:t>
            </w:r>
          </w:p>
          <w:p w:rsidR="00B7225C" w:rsidRPr="00B7225C" w:rsidRDefault="00B7225C" w:rsidP="00B722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27"/>
              <w:rPr>
                <w:rFonts w:ascii="Times New Roman" w:eastAsiaTheme="minorEastAsia" w:hAnsi="Times New Roman" w:cs="Times New Roman"/>
                <w:color w:val="auto"/>
              </w:rPr>
            </w:pPr>
            <w:r w:rsidRPr="00B7225C">
              <w:rPr>
                <w:rFonts w:ascii="Times New Roman" w:eastAsiaTheme="minorEastAsia" w:hAnsi="Times New Roman" w:cs="Times New Roman"/>
                <w:color w:val="auto"/>
              </w:rPr>
              <w:t>докторам наук - 48 рабочих дней,</w:t>
            </w:r>
          </w:p>
          <w:p w:rsidR="00B7225C" w:rsidRPr="00B7225C" w:rsidRDefault="00B7225C" w:rsidP="00B7225C">
            <w:pPr>
              <w:spacing w:after="0" w:line="100" w:lineRule="atLeast"/>
              <w:ind w:firstLine="327"/>
              <w:jc w:val="both"/>
              <w:rPr>
                <w:rFonts w:ascii="Times New Roman" w:hAnsi="Times New Roman" w:cs="Times New Roman"/>
              </w:rPr>
            </w:pPr>
            <w:r w:rsidRPr="00B7225C">
              <w:rPr>
                <w:rFonts w:ascii="Times New Roman" w:eastAsiaTheme="minorEastAsia" w:hAnsi="Times New Roman" w:cs="Times New Roman"/>
                <w:color w:val="auto"/>
              </w:rPr>
              <w:t>кандидатам наук - 36 рабочих дней.</w:t>
            </w: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225C" w:rsidRPr="000F6B7B" w:rsidRDefault="00B7225C" w:rsidP="000506AC">
            <w:pPr>
              <w:pStyle w:val="a6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B7225C" w:rsidRPr="00A87008" w:rsidTr="007045DB"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7225C" w:rsidRDefault="00B7225C" w:rsidP="005C003A">
            <w:pPr>
              <w:pStyle w:val="a9"/>
              <w:spacing w:after="0" w:line="100" w:lineRule="atLeas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8</w:t>
            </w:r>
          </w:p>
        </w:tc>
        <w:tc>
          <w:tcPr>
            <w:tcW w:w="4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B7225C" w:rsidRPr="00B7225C" w:rsidRDefault="00B7225C" w:rsidP="00B7225C">
            <w:pPr>
              <w:spacing w:after="0" w:line="100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7225C">
              <w:rPr>
                <w:rFonts w:ascii="Times New Roman" w:hAnsi="Times New Roman" w:cs="Times New Roman"/>
              </w:rPr>
              <w:t>6.8. Работникам с ненормированным рабоч</w:t>
            </w:r>
            <w:r>
              <w:rPr>
                <w:rFonts w:ascii="Times New Roman" w:hAnsi="Times New Roman" w:cs="Times New Roman"/>
              </w:rPr>
              <w:t xml:space="preserve">им днем, включая руководителей, </w:t>
            </w:r>
            <w:r w:rsidRPr="00B7225C">
              <w:rPr>
                <w:rFonts w:ascii="Times New Roman" w:hAnsi="Times New Roman" w:cs="Times New Roman"/>
              </w:rPr>
              <w:t>их заместителей, руководителей структурных подразделений, предоставляется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25C">
              <w:rPr>
                <w:rFonts w:ascii="Times New Roman" w:hAnsi="Times New Roman" w:cs="Times New Roman"/>
              </w:rPr>
              <w:t>ежегодный дополнительный оплачиваемый отпуск.</w:t>
            </w:r>
          </w:p>
          <w:p w:rsidR="00B7225C" w:rsidRPr="00B7225C" w:rsidRDefault="00B7225C" w:rsidP="00B7225C">
            <w:pPr>
              <w:spacing w:after="0" w:line="100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7225C">
              <w:rPr>
                <w:rFonts w:ascii="Times New Roman" w:hAnsi="Times New Roman" w:cs="Times New Roman"/>
              </w:rPr>
              <w:t>Перечень категорий работников с нено</w:t>
            </w:r>
            <w:r>
              <w:rPr>
                <w:rFonts w:ascii="Times New Roman" w:hAnsi="Times New Roman" w:cs="Times New Roman"/>
              </w:rPr>
              <w:t xml:space="preserve">рмированным рабочим днем, в том </w:t>
            </w:r>
            <w:r w:rsidRPr="00B7225C">
              <w:rPr>
                <w:rFonts w:ascii="Times New Roman" w:hAnsi="Times New Roman" w:cs="Times New Roman"/>
              </w:rPr>
              <w:t>числе эпизодически привлекаемых к выполнению своих трудовых (должностных)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25C">
              <w:rPr>
                <w:rFonts w:ascii="Times New Roman" w:hAnsi="Times New Roman" w:cs="Times New Roman"/>
              </w:rPr>
              <w:t>обязанностей за пределами нормальной продолжительности рабочего времени, 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25C">
              <w:rPr>
                <w:rFonts w:ascii="Times New Roman" w:hAnsi="Times New Roman" w:cs="Times New Roman"/>
              </w:rPr>
              <w:t>также продолжительность ежегодного дополнительного отпуска 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25C">
              <w:rPr>
                <w:rFonts w:ascii="Times New Roman" w:hAnsi="Times New Roman" w:cs="Times New Roman"/>
              </w:rPr>
              <w:t>ненормиро</w:t>
            </w:r>
            <w:r>
              <w:rPr>
                <w:rFonts w:ascii="Times New Roman" w:hAnsi="Times New Roman" w:cs="Times New Roman"/>
              </w:rPr>
              <w:t>ванный рабочий день, составляющ</w:t>
            </w:r>
            <w:r w:rsidRPr="00B7225C">
              <w:rPr>
                <w:rFonts w:ascii="Times New Roman" w:hAnsi="Times New Roman" w:cs="Times New Roman"/>
              </w:rPr>
              <w:t>ая не менее 3 календарных дней,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25C">
              <w:rPr>
                <w:rFonts w:ascii="Times New Roman" w:hAnsi="Times New Roman" w:cs="Times New Roman"/>
              </w:rPr>
              <w:t>предусматривается коллективным договором, правилами внутреннего трудового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25C">
              <w:rPr>
                <w:rFonts w:ascii="Times New Roman" w:hAnsi="Times New Roman" w:cs="Times New Roman"/>
              </w:rPr>
              <w:t>распорядка в зависимости от объема работы, степени напряженности труда,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25C">
              <w:rPr>
                <w:rFonts w:ascii="Times New Roman" w:hAnsi="Times New Roman" w:cs="Times New Roman"/>
              </w:rPr>
              <w:t>возможности работника выполнять свои трудовые (должностные) обязанности 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25C">
              <w:rPr>
                <w:rFonts w:ascii="Times New Roman" w:hAnsi="Times New Roman" w:cs="Times New Roman"/>
              </w:rPr>
              <w:t>пределами нормальной продолжительности рабочего времени и других условий.</w:t>
            </w:r>
          </w:p>
          <w:p w:rsidR="00B7225C" w:rsidRPr="00B7225C" w:rsidRDefault="00B7225C" w:rsidP="00B7225C">
            <w:pPr>
              <w:spacing w:after="0" w:line="100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7225C">
              <w:rPr>
                <w:rFonts w:ascii="Times New Roman" w:hAnsi="Times New Roman" w:cs="Times New Roman"/>
              </w:rPr>
              <w:t>Оплата дополнительных отпус</w:t>
            </w:r>
            <w:r>
              <w:rPr>
                <w:rFonts w:ascii="Times New Roman" w:hAnsi="Times New Roman" w:cs="Times New Roman"/>
              </w:rPr>
              <w:t xml:space="preserve">ков, предоставляемых работникам </w:t>
            </w:r>
            <w:r w:rsidRPr="00B7225C">
              <w:rPr>
                <w:rFonts w:ascii="Times New Roman" w:hAnsi="Times New Roman" w:cs="Times New Roman"/>
              </w:rPr>
              <w:t>с ненормированным рабочим днем, производится в пределах фонда оплаты труда.</w:t>
            </w: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225C" w:rsidRPr="000F6B7B" w:rsidRDefault="00B7225C" w:rsidP="000506AC">
            <w:pPr>
              <w:pStyle w:val="a6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B7225C" w:rsidRPr="00A87008" w:rsidTr="007045DB"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7225C" w:rsidRDefault="00B7225C" w:rsidP="005C003A">
            <w:pPr>
              <w:pStyle w:val="a9"/>
              <w:spacing w:after="0" w:line="100" w:lineRule="atLeas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9</w:t>
            </w:r>
          </w:p>
        </w:tc>
        <w:tc>
          <w:tcPr>
            <w:tcW w:w="4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B7225C" w:rsidRPr="00B7225C" w:rsidRDefault="00B7225C" w:rsidP="00B7225C">
            <w:pPr>
              <w:spacing w:after="0" w:line="100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7225C">
              <w:rPr>
                <w:rFonts w:ascii="Times New Roman" w:hAnsi="Times New Roman" w:cs="Times New Roman"/>
              </w:rPr>
              <w:t>6.9. При проведении специальной оценки у</w:t>
            </w:r>
            <w:r>
              <w:rPr>
                <w:rFonts w:ascii="Times New Roman" w:hAnsi="Times New Roman" w:cs="Times New Roman"/>
              </w:rPr>
              <w:t xml:space="preserve">словий труда в целях реализации </w:t>
            </w:r>
            <w:r w:rsidRPr="00B7225C">
              <w:rPr>
                <w:rFonts w:ascii="Times New Roman" w:hAnsi="Times New Roman" w:cs="Times New Roman"/>
              </w:rPr>
              <w:t>Федерального закона от 28 декабря 2013 года № 426-ФЗ «О специальной оценке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25C">
              <w:rPr>
                <w:rFonts w:ascii="Times New Roman" w:hAnsi="Times New Roman" w:cs="Times New Roman"/>
              </w:rPr>
              <w:t>условий труда». Федерального закона от 28 декабря 2013 № 421-ФЗ «О внесении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B7225C">
              <w:rPr>
                <w:rFonts w:ascii="Times New Roman" w:hAnsi="Times New Roman" w:cs="Times New Roman"/>
              </w:rPr>
              <w:t>зменений в отдельные законодательные акты Российской Федерации в связи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25C">
              <w:rPr>
                <w:rFonts w:ascii="Times New Roman" w:hAnsi="Times New Roman" w:cs="Times New Roman"/>
              </w:rPr>
              <w:t>принятием Федерального закона «О специальной оценке условий труда»)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25C">
              <w:rPr>
                <w:rFonts w:ascii="Times New Roman" w:hAnsi="Times New Roman" w:cs="Times New Roman"/>
              </w:rPr>
              <w:t>работникам, условия труда которых отнесены к вредным и (или) опасным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25C">
              <w:rPr>
                <w:rFonts w:ascii="Times New Roman" w:hAnsi="Times New Roman" w:cs="Times New Roman"/>
              </w:rPr>
              <w:t>результатам специальной оценки условий труда, предоставляется ежегодный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25C">
              <w:rPr>
                <w:rFonts w:ascii="Times New Roman" w:hAnsi="Times New Roman" w:cs="Times New Roman"/>
              </w:rPr>
              <w:t>дополнительный оплачиваемый отпуск в соответствии со статьей 117 Трудового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25C">
              <w:rPr>
                <w:rFonts w:ascii="Times New Roman" w:hAnsi="Times New Roman" w:cs="Times New Roman"/>
              </w:rPr>
              <w:lastRenderedPageBreak/>
              <w:t>кодекса Российской Федерации.</w:t>
            </w:r>
          </w:p>
          <w:p w:rsidR="00B7225C" w:rsidRPr="00B7225C" w:rsidRDefault="00B7225C" w:rsidP="00B7225C">
            <w:pPr>
              <w:spacing w:after="0" w:line="100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7225C">
              <w:rPr>
                <w:rFonts w:ascii="Times New Roman" w:hAnsi="Times New Roman" w:cs="Times New Roman"/>
              </w:rPr>
              <w:t xml:space="preserve">До проведения специальной оценки условий </w:t>
            </w:r>
            <w:r>
              <w:rPr>
                <w:rFonts w:ascii="Times New Roman" w:hAnsi="Times New Roman" w:cs="Times New Roman"/>
              </w:rPr>
              <w:t xml:space="preserve">труда работникам обеспечивается </w:t>
            </w:r>
            <w:r w:rsidRPr="00B7225C">
              <w:rPr>
                <w:rFonts w:ascii="Times New Roman" w:hAnsi="Times New Roman" w:cs="Times New Roman"/>
              </w:rPr>
              <w:t>сохранение гарантий и компенсаций за работу с вредными и (или) опасными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25C">
              <w:rPr>
                <w:rFonts w:ascii="Times New Roman" w:hAnsi="Times New Roman" w:cs="Times New Roman"/>
              </w:rPr>
              <w:t>условиями труда, в том числе установленные в соответствии со Списком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25C">
              <w:rPr>
                <w:rFonts w:ascii="Times New Roman" w:hAnsi="Times New Roman" w:cs="Times New Roman"/>
              </w:rPr>
              <w:t>производств, цехов, профессий и должностей с вредными условиями труда,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25C">
              <w:rPr>
                <w:rFonts w:ascii="Times New Roman" w:hAnsi="Times New Roman" w:cs="Times New Roman"/>
              </w:rPr>
              <w:t>в которых дает право на дополнительный отпуск и сокращенный рабочий день,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25C">
              <w:rPr>
                <w:rFonts w:ascii="Times New Roman" w:hAnsi="Times New Roman" w:cs="Times New Roman"/>
              </w:rPr>
              <w:t>утвержденным постановлением Госкомтруда СССР и Президиума ВЦСПС от 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25C">
              <w:rPr>
                <w:rFonts w:ascii="Times New Roman" w:hAnsi="Times New Roman" w:cs="Times New Roman"/>
              </w:rPr>
              <w:t>октября 1974 г. № 298/П-22.</w:t>
            </w: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225C" w:rsidRPr="000F6B7B" w:rsidRDefault="00B7225C" w:rsidP="000506AC">
            <w:pPr>
              <w:pStyle w:val="a6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B7225C" w:rsidRPr="00A87008" w:rsidTr="007045DB"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7225C" w:rsidRDefault="00B7225C" w:rsidP="005C003A">
            <w:pPr>
              <w:pStyle w:val="a9"/>
              <w:spacing w:after="0" w:line="100" w:lineRule="atLeas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lastRenderedPageBreak/>
              <w:t>10</w:t>
            </w:r>
          </w:p>
        </w:tc>
        <w:tc>
          <w:tcPr>
            <w:tcW w:w="4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B7225C" w:rsidRPr="00B7225C" w:rsidRDefault="00B7225C" w:rsidP="00B7225C">
            <w:pPr>
              <w:spacing w:after="0" w:line="100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7225C">
              <w:rPr>
                <w:rFonts w:ascii="Times New Roman" w:hAnsi="Times New Roman" w:cs="Times New Roman"/>
              </w:rPr>
              <w:t>6.10. Организация с учетом производств</w:t>
            </w:r>
            <w:r>
              <w:rPr>
                <w:rFonts w:ascii="Times New Roman" w:hAnsi="Times New Roman" w:cs="Times New Roman"/>
              </w:rPr>
              <w:t xml:space="preserve">енных и финансовых возможностей </w:t>
            </w:r>
            <w:r w:rsidRPr="00B7225C">
              <w:rPr>
                <w:rFonts w:ascii="Times New Roman" w:hAnsi="Times New Roman" w:cs="Times New Roman"/>
              </w:rPr>
              <w:t>может предоставлять работникам дополнительные оплачиваемые отпуска, которые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25C">
              <w:rPr>
                <w:rFonts w:ascii="Times New Roman" w:hAnsi="Times New Roman" w:cs="Times New Roman"/>
              </w:rPr>
              <w:t>присоединяются к ежегодному основному оплачиваемому отпуску. Условия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25C">
              <w:rPr>
                <w:rFonts w:ascii="Times New Roman" w:hAnsi="Times New Roman" w:cs="Times New Roman"/>
              </w:rPr>
              <w:t>предоставления и длительность дополнительных оплачиваемых отпусков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25C">
              <w:rPr>
                <w:rFonts w:ascii="Times New Roman" w:hAnsi="Times New Roman" w:cs="Times New Roman"/>
              </w:rPr>
              <w:t>определяются коллективным договором.</w:t>
            </w:r>
          </w:p>
          <w:p w:rsidR="00B7225C" w:rsidRPr="00B7225C" w:rsidRDefault="00B7225C" w:rsidP="009C1F7E">
            <w:pPr>
              <w:spacing w:after="0" w:line="100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7225C">
              <w:rPr>
                <w:rFonts w:ascii="Times New Roman" w:hAnsi="Times New Roman" w:cs="Times New Roman"/>
              </w:rPr>
              <w:t>Кратковременный отпуск по семейны</w:t>
            </w:r>
            <w:r w:rsidR="009C1F7E">
              <w:rPr>
                <w:rFonts w:ascii="Times New Roman" w:hAnsi="Times New Roman" w:cs="Times New Roman"/>
              </w:rPr>
              <w:t xml:space="preserve">м обстоятельствам (при рождении </w:t>
            </w:r>
            <w:r w:rsidRPr="00B7225C">
              <w:rPr>
                <w:rFonts w:ascii="Times New Roman" w:hAnsi="Times New Roman" w:cs="Times New Roman"/>
              </w:rPr>
              <w:t>ребенка, регистрации брака, смерти близких родственников) предоставлять</w:t>
            </w:r>
            <w:r w:rsidR="009C1F7E">
              <w:rPr>
                <w:rFonts w:ascii="Times New Roman" w:hAnsi="Times New Roman" w:cs="Times New Roman"/>
              </w:rPr>
              <w:t xml:space="preserve"> </w:t>
            </w:r>
            <w:r w:rsidRPr="00B7225C">
              <w:rPr>
                <w:rFonts w:ascii="Times New Roman" w:hAnsi="Times New Roman" w:cs="Times New Roman"/>
              </w:rPr>
              <w:t>работнику по его письменному заявлению в обязательном порядке. В коллективном</w:t>
            </w:r>
            <w:r w:rsidR="009C1F7E">
              <w:rPr>
                <w:rFonts w:ascii="Times New Roman" w:hAnsi="Times New Roman" w:cs="Times New Roman"/>
              </w:rPr>
              <w:t xml:space="preserve"> </w:t>
            </w:r>
            <w:r w:rsidRPr="00B7225C">
              <w:rPr>
                <w:rFonts w:ascii="Times New Roman" w:hAnsi="Times New Roman" w:cs="Times New Roman"/>
              </w:rPr>
              <w:t>договоре может определяться конкретная продолжительность таких отпусков, а</w:t>
            </w:r>
            <w:r w:rsidR="009C1F7E">
              <w:rPr>
                <w:rFonts w:ascii="Times New Roman" w:hAnsi="Times New Roman" w:cs="Times New Roman"/>
              </w:rPr>
              <w:t xml:space="preserve"> </w:t>
            </w:r>
            <w:r w:rsidRPr="00B7225C">
              <w:rPr>
                <w:rFonts w:ascii="Times New Roman" w:hAnsi="Times New Roman" w:cs="Times New Roman"/>
              </w:rPr>
              <w:t>также другие случаи и условия их предоставления.</w:t>
            </w: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225C" w:rsidRPr="000F6B7B" w:rsidRDefault="00B7225C" w:rsidP="000506AC">
            <w:pPr>
              <w:pStyle w:val="a6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B7225C" w:rsidRPr="00A87008" w:rsidTr="007045DB"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7225C" w:rsidRDefault="009C1F7E" w:rsidP="005C003A">
            <w:pPr>
              <w:pStyle w:val="a9"/>
              <w:spacing w:after="0" w:line="100" w:lineRule="atLeas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11</w:t>
            </w:r>
          </w:p>
        </w:tc>
        <w:tc>
          <w:tcPr>
            <w:tcW w:w="4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7045DB" w:rsidRPr="007045DB" w:rsidRDefault="007045DB" w:rsidP="007045DB">
            <w:pPr>
              <w:spacing w:after="0" w:line="100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7045DB">
              <w:rPr>
                <w:rFonts w:ascii="Times New Roman" w:hAnsi="Times New Roman" w:cs="Times New Roman"/>
              </w:rPr>
              <w:t>6.11. Педагогическим работни</w:t>
            </w:r>
            <w:r>
              <w:rPr>
                <w:rFonts w:ascii="Times New Roman" w:hAnsi="Times New Roman" w:cs="Times New Roman"/>
              </w:rPr>
              <w:t xml:space="preserve">кам организаций, осуществляющих </w:t>
            </w:r>
            <w:r w:rsidRPr="007045DB">
              <w:rPr>
                <w:rFonts w:ascii="Times New Roman" w:hAnsi="Times New Roman" w:cs="Times New Roman"/>
              </w:rPr>
              <w:t>образовательную деятельность предоставляется длительный отпуск сроком 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5DB">
              <w:rPr>
                <w:rFonts w:ascii="Times New Roman" w:hAnsi="Times New Roman" w:cs="Times New Roman"/>
              </w:rPr>
              <w:t xml:space="preserve">одного года в порядке, установленном приказом </w:t>
            </w:r>
            <w:proofErr w:type="spellStart"/>
            <w:r w:rsidRPr="007045DB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7045DB">
              <w:rPr>
                <w:rFonts w:ascii="Times New Roman" w:hAnsi="Times New Roman" w:cs="Times New Roman"/>
              </w:rPr>
              <w:t xml:space="preserve"> России от 31 мая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5DB">
              <w:rPr>
                <w:rFonts w:ascii="Times New Roman" w:hAnsi="Times New Roman" w:cs="Times New Roman"/>
              </w:rPr>
              <w:t>2016 года № 644 «Об утверждении Порядка предоставления педагогическим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5DB">
              <w:rPr>
                <w:rFonts w:ascii="Times New Roman" w:hAnsi="Times New Roman" w:cs="Times New Roman"/>
              </w:rPr>
              <w:t>работникам организаций, осуществляющих образовательную деятельность,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5DB">
              <w:rPr>
                <w:rFonts w:ascii="Times New Roman" w:hAnsi="Times New Roman" w:cs="Times New Roman"/>
              </w:rPr>
              <w:t>длительного отпуска сроком до одного года» (зарегистрировано Минюстом России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5DB">
              <w:rPr>
                <w:rFonts w:ascii="Times New Roman" w:hAnsi="Times New Roman" w:cs="Times New Roman"/>
              </w:rPr>
              <w:t>15 июня 2016 г., регистрационный № 42532).</w:t>
            </w:r>
          </w:p>
          <w:p w:rsidR="00B7225C" w:rsidRPr="00B7225C" w:rsidRDefault="007045DB" w:rsidP="007045DB">
            <w:pPr>
              <w:spacing w:after="0" w:line="100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7045DB">
              <w:rPr>
                <w:rFonts w:ascii="Times New Roman" w:hAnsi="Times New Roman" w:cs="Times New Roman"/>
              </w:rPr>
              <w:t xml:space="preserve">Продолжительность длительного отпуска, </w:t>
            </w:r>
            <w:r>
              <w:rPr>
                <w:rFonts w:ascii="Times New Roman" w:hAnsi="Times New Roman" w:cs="Times New Roman"/>
              </w:rPr>
              <w:t xml:space="preserve">очередность его предоставления, </w:t>
            </w:r>
            <w:r w:rsidRPr="007045DB">
              <w:rPr>
                <w:rFonts w:ascii="Times New Roman" w:hAnsi="Times New Roman" w:cs="Times New Roman"/>
              </w:rPr>
              <w:t>разделение его на части, продление на основании листка нетрудоспособности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5DB">
              <w:rPr>
                <w:rFonts w:ascii="Times New Roman" w:hAnsi="Times New Roman" w:cs="Times New Roman"/>
              </w:rPr>
              <w:t>период нахождения в длительном отпуске, присоединение длительного отпуска 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5DB">
              <w:rPr>
                <w:rFonts w:ascii="Times New Roman" w:hAnsi="Times New Roman" w:cs="Times New Roman"/>
              </w:rPr>
              <w:t>ежегодному основному оплачиваемому отпуску, предоставление длительного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5DB">
              <w:rPr>
                <w:rFonts w:ascii="Times New Roman" w:hAnsi="Times New Roman" w:cs="Times New Roman"/>
              </w:rPr>
              <w:t>отпуска работающим по совместительству, оплата за счет средств, полученных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5DB">
              <w:rPr>
                <w:rFonts w:ascii="Times New Roman" w:hAnsi="Times New Roman" w:cs="Times New Roman"/>
              </w:rPr>
              <w:t>организацией от приносящей доход деятельности, и другие вопросы,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5DB">
              <w:rPr>
                <w:rFonts w:ascii="Times New Roman" w:hAnsi="Times New Roman" w:cs="Times New Roman"/>
              </w:rPr>
              <w:t>предусмотренные непосредственно положениями указанного порядка, определяются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5DB">
              <w:rPr>
                <w:rFonts w:ascii="Times New Roman" w:hAnsi="Times New Roman" w:cs="Times New Roman"/>
              </w:rPr>
              <w:t>коллективным договором.</w:t>
            </w: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225C" w:rsidRPr="000F6B7B" w:rsidRDefault="00B7225C" w:rsidP="000506AC">
            <w:pPr>
              <w:pStyle w:val="a6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7045DB" w:rsidRPr="00A87008" w:rsidTr="007045DB"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7045DB" w:rsidRDefault="007045DB" w:rsidP="005C003A">
            <w:pPr>
              <w:pStyle w:val="a9"/>
              <w:spacing w:after="0" w:line="100" w:lineRule="atLeas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4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7045DB" w:rsidRPr="00B7225C" w:rsidRDefault="007045DB" w:rsidP="00B7225C">
            <w:pPr>
              <w:spacing w:after="0" w:line="100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045DB" w:rsidRPr="000F6B7B" w:rsidRDefault="007045DB" w:rsidP="000506AC">
            <w:pPr>
              <w:pStyle w:val="a6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174AE5" w:rsidRPr="00A87008" w:rsidTr="007045DB"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174AE5" w:rsidRPr="007A34AF" w:rsidRDefault="00174AE5" w:rsidP="005C003A">
            <w:pPr>
              <w:pStyle w:val="a9"/>
              <w:spacing w:after="0" w:line="100" w:lineRule="atLeas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8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74AE5" w:rsidRPr="00B74775" w:rsidRDefault="00174AE5" w:rsidP="000F6B7B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74AE5">
              <w:rPr>
                <w:rFonts w:ascii="Times New Roman" w:hAnsi="Times New Roman" w:cs="Times New Roman"/>
                <w:b/>
                <w:sz w:val="24"/>
              </w:rPr>
              <w:t>IX. Социальные гарантии, льготы, компенсации</w:t>
            </w:r>
          </w:p>
        </w:tc>
      </w:tr>
      <w:tr w:rsidR="00174AE5" w:rsidRPr="00A87008" w:rsidTr="007045DB"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174AE5" w:rsidRPr="00174AE5" w:rsidRDefault="00174AE5" w:rsidP="005C003A">
            <w:pPr>
              <w:pStyle w:val="a9"/>
              <w:spacing w:after="0" w:line="100" w:lineRule="atLeast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4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174AE5" w:rsidRPr="00B74775" w:rsidRDefault="00174AE5" w:rsidP="000F6B7B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74AE5" w:rsidRPr="000F6B7B" w:rsidRDefault="00174AE5" w:rsidP="00174AE5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highlight w:val="green"/>
              </w:rPr>
            </w:pPr>
            <w:r w:rsidRPr="000F6B7B">
              <w:rPr>
                <w:rFonts w:ascii="Times New Roman" w:hAnsi="Times New Roman" w:cs="Times New Roman"/>
                <w:b/>
                <w:sz w:val="24"/>
                <w:highlight w:val="green"/>
              </w:rPr>
              <w:t>Предложения не имеющие формулировки</w:t>
            </w:r>
          </w:p>
          <w:p w:rsidR="00174AE5" w:rsidRPr="00174AE5" w:rsidRDefault="00174AE5" w:rsidP="000F6B7B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174AE5">
              <w:rPr>
                <w:rFonts w:ascii="Times New Roman" w:hAnsi="Times New Roman" w:cs="Times New Roman"/>
                <w:sz w:val="24"/>
                <w:highlight w:val="green"/>
              </w:rPr>
              <w:t>*Система мер социальной поддержки работников;</w:t>
            </w:r>
          </w:p>
          <w:p w:rsidR="00174AE5" w:rsidRPr="00174AE5" w:rsidRDefault="00174AE5" w:rsidP="00174AE5">
            <w:pPr>
              <w:pStyle w:val="a6"/>
              <w:jc w:val="both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174AE5">
              <w:rPr>
                <w:rFonts w:ascii="Times New Roman" w:hAnsi="Times New Roman" w:cs="Times New Roman"/>
                <w:sz w:val="24"/>
                <w:highlight w:val="green"/>
              </w:rPr>
              <w:t>*Сохранение и развитие социальной инфраструктуры организации;</w:t>
            </w:r>
          </w:p>
          <w:p w:rsidR="00174AE5" w:rsidRPr="00174AE5" w:rsidRDefault="00174AE5" w:rsidP="00174AE5">
            <w:pPr>
              <w:pStyle w:val="a6"/>
              <w:jc w:val="both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174AE5">
              <w:rPr>
                <w:rFonts w:ascii="Times New Roman" w:hAnsi="Times New Roman" w:cs="Times New Roman"/>
                <w:sz w:val="24"/>
                <w:highlight w:val="green"/>
              </w:rPr>
              <w:t xml:space="preserve">*Вопросы улучшения жилищных условий работников; </w:t>
            </w:r>
          </w:p>
          <w:p w:rsidR="00174AE5" w:rsidRDefault="00174AE5" w:rsidP="00174AE5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174AE5">
              <w:rPr>
                <w:rFonts w:ascii="Times New Roman" w:hAnsi="Times New Roman" w:cs="Times New Roman"/>
                <w:sz w:val="24"/>
                <w:highlight w:val="green"/>
              </w:rPr>
              <w:t>*Пользование социальной инфраструктурой организации работниками на льготных условиях и др.</w:t>
            </w:r>
          </w:p>
          <w:p w:rsidR="00384045" w:rsidRPr="00384045" w:rsidRDefault="00384045" w:rsidP="00174AE5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384045">
              <w:rPr>
                <w:rFonts w:ascii="Times New Roman" w:hAnsi="Times New Roman" w:cs="Times New Roman"/>
                <w:sz w:val="24"/>
                <w:highlight w:val="green"/>
              </w:rPr>
              <w:t>*Молодой учёный может быть признан участником мероприятий: а) если его возраст не превышает 35 лет (для кандидатов наук) или 40 лет (для докторов наук); б) если он работает в научной или образовательной организации научным работником, или работником из числа ППС и его общий стаж работы научным работником составляет не менее 5 лет; в) если он признан нуждающимся в получении социальной выплаты по основаниям, которые установлены статьей 51 Жилищного кодекса Российской Федерации.</w:t>
            </w:r>
          </w:p>
        </w:tc>
      </w:tr>
      <w:tr w:rsidR="007045DB" w:rsidRPr="00A87008" w:rsidTr="007045DB"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7045DB" w:rsidRPr="007045DB" w:rsidRDefault="007045DB" w:rsidP="005C003A">
            <w:pPr>
              <w:pStyle w:val="a9"/>
              <w:spacing w:after="0" w:line="100" w:lineRule="atLeas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7045DB" w:rsidRPr="007045DB" w:rsidRDefault="007045DB" w:rsidP="007045DB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7045DB">
              <w:rPr>
                <w:rFonts w:ascii="Times New Roman" w:hAnsi="Times New Roman" w:cs="Times New Roman"/>
                <w:sz w:val="24"/>
              </w:rPr>
              <w:t>9.1. Если порядком предоставления средств н</w:t>
            </w:r>
            <w:r w:rsidR="00B046DB">
              <w:rPr>
                <w:rFonts w:ascii="Times New Roman" w:hAnsi="Times New Roman" w:cs="Times New Roman"/>
                <w:sz w:val="24"/>
              </w:rPr>
              <w:t xml:space="preserve">е установлено иное, организации </w:t>
            </w:r>
            <w:r w:rsidRPr="007045DB">
              <w:rPr>
                <w:rFonts w:ascii="Times New Roman" w:hAnsi="Times New Roman" w:cs="Times New Roman"/>
                <w:sz w:val="24"/>
              </w:rPr>
              <w:t>самостоятельно определяют направления исполь</w:t>
            </w:r>
            <w:r w:rsidR="00B046DB">
              <w:rPr>
                <w:rFonts w:ascii="Times New Roman" w:hAnsi="Times New Roman" w:cs="Times New Roman"/>
                <w:sz w:val="24"/>
              </w:rPr>
              <w:t>зования средств, полученных ими из соответствующ</w:t>
            </w:r>
            <w:r w:rsidRPr="007045DB">
              <w:rPr>
                <w:rFonts w:ascii="Times New Roman" w:hAnsi="Times New Roman" w:cs="Times New Roman"/>
                <w:sz w:val="24"/>
              </w:rPr>
              <w:t>его бюдже</w:t>
            </w:r>
            <w:r w:rsidR="00B046DB">
              <w:rPr>
                <w:rFonts w:ascii="Times New Roman" w:hAnsi="Times New Roman" w:cs="Times New Roman"/>
                <w:sz w:val="24"/>
              </w:rPr>
              <w:t xml:space="preserve">та и иных источников, не запрещенных </w:t>
            </w:r>
            <w:r w:rsidRPr="007045DB">
              <w:rPr>
                <w:rFonts w:ascii="Times New Roman" w:hAnsi="Times New Roman" w:cs="Times New Roman"/>
                <w:sz w:val="24"/>
              </w:rPr>
              <w:t>законодательством Российской Федерации, в том числе на:</w:t>
            </w:r>
          </w:p>
          <w:p w:rsidR="007045DB" w:rsidRPr="007045DB" w:rsidRDefault="00B046DB" w:rsidP="007045DB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установление выплат стимулирующ</w:t>
            </w:r>
            <w:r w:rsidR="007045DB" w:rsidRPr="007045DB">
              <w:rPr>
                <w:rFonts w:ascii="Times New Roman" w:hAnsi="Times New Roman" w:cs="Times New Roman"/>
                <w:sz w:val="24"/>
              </w:rPr>
              <w:t>его харак</w:t>
            </w:r>
            <w:r>
              <w:rPr>
                <w:rFonts w:ascii="Times New Roman" w:hAnsi="Times New Roman" w:cs="Times New Roman"/>
                <w:sz w:val="24"/>
              </w:rPr>
              <w:t>тера, улучшение условий труда и быта, удешевление стоимости общ</w:t>
            </w:r>
            <w:r w:rsidR="007045DB" w:rsidRPr="007045DB">
              <w:rPr>
                <w:rFonts w:ascii="Times New Roman" w:hAnsi="Times New Roman" w:cs="Times New Roman"/>
                <w:sz w:val="24"/>
              </w:rPr>
              <w:t>ественн</w:t>
            </w:r>
            <w:r>
              <w:rPr>
                <w:rFonts w:ascii="Times New Roman" w:hAnsi="Times New Roman" w:cs="Times New Roman"/>
                <w:sz w:val="24"/>
              </w:rPr>
              <w:t xml:space="preserve">ого питания, организацию отдыха </w:t>
            </w:r>
            <w:r w:rsidR="007045DB" w:rsidRPr="007045DB">
              <w:rPr>
                <w:rFonts w:ascii="Times New Roman" w:hAnsi="Times New Roman" w:cs="Times New Roman"/>
                <w:sz w:val="24"/>
              </w:rPr>
              <w:t xml:space="preserve">работников, их семей, </w:t>
            </w:r>
            <w:r w:rsidR="007045DB" w:rsidRPr="007045DB">
              <w:rPr>
                <w:rFonts w:ascii="Times New Roman" w:hAnsi="Times New Roman" w:cs="Times New Roman"/>
                <w:sz w:val="24"/>
              </w:rPr>
              <w:lastRenderedPageBreak/>
              <w:t>мероприятия по охране здор</w:t>
            </w:r>
            <w:r>
              <w:rPr>
                <w:rFonts w:ascii="Times New Roman" w:hAnsi="Times New Roman" w:cs="Times New Roman"/>
                <w:sz w:val="24"/>
              </w:rPr>
              <w:t xml:space="preserve">овья и оздоровлению работников, </w:t>
            </w:r>
            <w:r w:rsidR="007045DB" w:rsidRPr="007045DB">
              <w:rPr>
                <w:rFonts w:ascii="Times New Roman" w:hAnsi="Times New Roman" w:cs="Times New Roman"/>
                <w:sz w:val="24"/>
              </w:rPr>
              <w:t xml:space="preserve">реализацию программ негосударственного </w:t>
            </w:r>
            <w:r>
              <w:rPr>
                <w:rFonts w:ascii="Times New Roman" w:hAnsi="Times New Roman" w:cs="Times New Roman"/>
                <w:sz w:val="24"/>
              </w:rPr>
              <w:t xml:space="preserve">пенсионного обеспечения, другие </w:t>
            </w:r>
            <w:r w:rsidR="007045DB" w:rsidRPr="007045DB">
              <w:rPr>
                <w:rFonts w:ascii="Times New Roman" w:hAnsi="Times New Roman" w:cs="Times New Roman"/>
                <w:sz w:val="24"/>
              </w:rPr>
              <w:t>социальные нужды работников и их детей;</w:t>
            </w:r>
          </w:p>
          <w:p w:rsidR="007045DB" w:rsidRPr="007045DB" w:rsidRDefault="007045DB" w:rsidP="007045DB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7045DB">
              <w:rPr>
                <w:rFonts w:ascii="Times New Roman" w:hAnsi="Times New Roman" w:cs="Times New Roman"/>
                <w:sz w:val="24"/>
              </w:rPr>
              <w:t>укрепление материально-техниче</w:t>
            </w:r>
            <w:r w:rsidR="00B046DB">
              <w:rPr>
                <w:rFonts w:ascii="Times New Roman" w:hAnsi="Times New Roman" w:cs="Times New Roman"/>
                <w:sz w:val="24"/>
              </w:rPr>
              <w:t xml:space="preserve">ской, базы, содержание зданий и </w:t>
            </w:r>
            <w:r w:rsidRPr="007045DB">
              <w:rPr>
                <w:rFonts w:ascii="Times New Roman" w:hAnsi="Times New Roman" w:cs="Times New Roman"/>
                <w:sz w:val="24"/>
              </w:rPr>
              <w:t xml:space="preserve">сооружений, капитальный ремонт, </w:t>
            </w:r>
            <w:r w:rsidR="00B046DB" w:rsidRPr="007045DB">
              <w:rPr>
                <w:rFonts w:ascii="Times New Roman" w:hAnsi="Times New Roman" w:cs="Times New Roman"/>
                <w:sz w:val="24"/>
              </w:rPr>
              <w:t>благоустройство</w:t>
            </w:r>
            <w:r w:rsidR="00B046DB">
              <w:rPr>
                <w:rFonts w:ascii="Times New Roman" w:hAnsi="Times New Roman" w:cs="Times New Roman"/>
                <w:sz w:val="24"/>
              </w:rPr>
              <w:t xml:space="preserve"> территорий и другие </w:t>
            </w:r>
            <w:r w:rsidRPr="007045DB">
              <w:rPr>
                <w:rFonts w:ascii="Times New Roman" w:hAnsi="Times New Roman" w:cs="Times New Roman"/>
                <w:sz w:val="24"/>
              </w:rPr>
              <w:t>производственные нужды, а также долевое участи</w:t>
            </w:r>
            <w:r w:rsidR="00B046DB">
              <w:rPr>
                <w:rFonts w:ascii="Times New Roman" w:hAnsi="Times New Roman" w:cs="Times New Roman"/>
                <w:sz w:val="24"/>
              </w:rPr>
              <w:t xml:space="preserve">е в строительстве жилья </w:t>
            </w:r>
            <w:r w:rsidRPr="007045DB">
              <w:rPr>
                <w:rFonts w:ascii="Times New Roman" w:hAnsi="Times New Roman" w:cs="Times New Roman"/>
                <w:sz w:val="24"/>
              </w:rPr>
              <w:t>работникам.</w:t>
            </w: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045DB" w:rsidRPr="000F6B7B" w:rsidRDefault="007045DB" w:rsidP="00174AE5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highlight w:val="green"/>
              </w:rPr>
            </w:pPr>
          </w:p>
        </w:tc>
      </w:tr>
      <w:tr w:rsidR="00B046DB" w:rsidRPr="00A87008" w:rsidTr="007045DB"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046DB" w:rsidRDefault="00B046DB" w:rsidP="005C003A">
            <w:pPr>
              <w:pStyle w:val="a9"/>
              <w:spacing w:after="0" w:line="100" w:lineRule="atLeas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lastRenderedPageBreak/>
              <w:t>3</w:t>
            </w:r>
          </w:p>
        </w:tc>
        <w:tc>
          <w:tcPr>
            <w:tcW w:w="4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B046DB" w:rsidRPr="00B046DB" w:rsidRDefault="00B046DB" w:rsidP="00B046DB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B046DB">
              <w:rPr>
                <w:rFonts w:ascii="Times New Roman" w:hAnsi="Times New Roman" w:cs="Times New Roman"/>
                <w:sz w:val="24"/>
              </w:rPr>
              <w:t>9.2. Работники организаций, расположен</w:t>
            </w:r>
            <w:r>
              <w:rPr>
                <w:rFonts w:ascii="Times New Roman" w:hAnsi="Times New Roman" w:cs="Times New Roman"/>
                <w:sz w:val="24"/>
              </w:rPr>
              <w:t xml:space="preserve">ных в районах Крайнего Севера и </w:t>
            </w:r>
            <w:r w:rsidRPr="00B046DB">
              <w:rPr>
                <w:rFonts w:ascii="Times New Roman" w:hAnsi="Times New Roman" w:cs="Times New Roman"/>
                <w:sz w:val="24"/>
              </w:rPr>
              <w:t>приравненных к ним местностям, а также в други</w:t>
            </w:r>
            <w:r>
              <w:rPr>
                <w:rFonts w:ascii="Times New Roman" w:hAnsi="Times New Roman" w:cs="Times New Roman"/>
                <w:sz w:val="24"/>
              </w:rPr>
              <w:t xml:space="preserve">х местностях с неблагоприятными </w:t>
            </w:r>
            <w:r w:rsidRPr="00B046DB">
              <w:rPr>
                <w:rFonts w:ascii="Times New Roman" w:hAnsi="Times New Roman" w:cs="Times New Roman"/>
                <w:sz w:val="24"/>
              </w:rPr>
              <w:t>природно-климатическими условиями, отношении которых функции и полномочи</w:t>
            </w:r>
            <w:r>
              <w:rPr>
                <w:rFonts w:ascii="Times New Roman" w:hAnsi="Times New Roman" w:cs="Times New Roman"/>
                <w:sz w:val="24"/>
              </w:rPr>
              <w:t xml:space="preserve">я </w:t>
            </w:r>
            <w:r w:rsidRPr="00B046DB">
              <w:rPr>
                <w:rFonts w:ascii="Times New Roman" w:hAnsi="Times New Roman" w:cs="Times New Roman"/>
                <w:sz w:val="24"/>
              </w:rPr>
              <w:t>учредителя осуществляет Министерство</w:t>
            </w:r>
            <w:r>
              <w:rPr>
                <w:rFonts w:ascii="Times New Roman" w:hAnsi="Times New Roman" w:cs="Times New Roman"/>
                <w:sz w:val="24"/>
              </w:rPr>
              <w:t xml:space="preserve"> образования и науки Российской </w:t>
            </w:r>
            <w:r w:rsidRPr="00B046DB">
              <w:rPr>
                <w:rFonts w:ascii="Times New Roman" w:hAnsi="Times New Roman" w:cs="Times New Roman"/>
                <w:sz w:val="24"/>
              </w:rPr>
              <w:t xml:space="preserve">Федерации, пользуются льготами </w:t>
            </w:r>
            <w:r>
              <w:rPr>
                <w:rFonts w:ascii="Times New Roman" w:hAnsi="Times New Roman" w:cs="Times New Roman"/>
                <w:sz w:val="24"/>
              </w:rPr>
              <w:t xml:space="preserve">и компенсациями, установленными </w:t>
            </w:r>
            <w:r w:rsidRPr="00B046DB">
              <w:rPr>
                <w:rFonts w:ascii="Times New Roman" w:hAnsi="Times New Roman" w:cs="Times New Roman"/>
                <w:sz w:val="24"/>
              </w:rPr>
              <w:t>законодательством Российской Федерации.</w:t>
            </w:r>
          </w:p>
          <w:p w:rsidR="00B046DB" w:rsidRPr="007045DB" w:rsidRDefault="00B046DB" w:rsidP="00B046DB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B046DB">
              <w:rPr>
                <w:rFonts w:ascii="Times New Roman" w:hAnsi="Times New Roman" w:cs="Times New Roman"/>
                <w:sz w:val="24"/>
              </w:rPr>
              <w:t>Дополнительные гарантии и компенсации указанным работникам могут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46DB">
              <w:rPr>
                <w:rFonts w:ascii="Times New Roman" w:hAnsi="Times New Roman" w:cs="Times New Roman"/>
                <w:sz w:val="24"/>
              </w:rPr>
              <w:t>устанавливаться коллективными договорами, соглашениями.</w:t>
            </w: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046DB" w:rsidRPr="000F6B7B" w:rsidRDefault="00B046DB" w:rsidP="00174AE5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highlight w:val="green"/>
              </w:rPr>
            </w:pPr>
          </w:p>
        </w:tc>
      </w:tr>
      <w:tr w:rsidR="00593486" w:rsidRPr="00A87008" w:rsidTr="007045DB"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593486" w:rsidRPr="00B046DB" w:rsidRDefault="00B046DB" w:rsidP="005C003A">
            <w:pPr>
              <w:pStyle w:val="a9"/>
              <w:spacing w:after="0" w:line="100" w:lineRule="atLeas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4</w:t>
            </w:r>
          </w:p>
        </w:tc>
        <w:tc>
          <w:tcPr>
            <w:tcW w:w="4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593486" w:rsidRPr="00B74775" w:rsidRDefault="00593486" w:rsidP="000F6B7B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3486">
              <w:rPr>
                <w:rFonts w:ascii="Times New Roman" w:hAnsi="Times New Roman" w:cs="Times New Roman"/>
                <w:sz w:val="24"/>
                <w:szCs w:val="24"/>
              </w:rPr>
              <w:t>9.3. Стороны выражают намерения продолжить работу по выработке предложений, касающихся: системы мер, направленных на повышение уровня пенсионного обеспечения педагогических и научных работников образовательных организаций, в том числе путем их участия в государственных программах в области пенсионного обеспечения, корпоративных пенсионных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граммах; </w:t>
            </w:r>
            <w:r w:rsidRPr="00593486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необходимых изменений и дополнений в порядок и условия назначения досрочно страховых пенсий в связи с педагогической деятельностью; поддержки работников из числа молодежи; системы мер по социальной поддержке работников; обеспечения служебным жильем работников из числа </w:t>
            </w:r>
            <w:r w:rsidRPr="00593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молодежи; предоставления работникам права пользования за счет бюджетных средств санаторно-курортным лечением, санаториями-профилакториями и спортивно</w:t>
            </w:r>
            <w:r w:rsidR="00B046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3486">
              <w:rPr>
                <w:rFonts w:ascii="Times New Roman" w:hAnsi="Times New Roman" w:cs="Times New Roman"/>
                <w:sz w:val="24"/>
                <w:szCs w:val="24"/>
              </w:rPr>
              <w:t>оздоровительными лагерями; реализации права работников из числа молодежи на получение субсидий на приобретение жилых помещений</w:t>
            </w:r>
            <w:r>
              <w:t>.</w:t>
            </w: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486" w:rsidRPr="00593486" w:rsidRDefault="00593486" w:rsidP="00174AE5">
            <w:pPr>
              <w:pStyle w:val="a6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93486">
              <w:rPr>
                <w:rFonts w:ascii="Times New Roman" w:hAnsi="Times New Roman" w:cs="Times New Roman"/>
                <w:sz w:val="24"/>
                <w:highlight w:val="yellow"/>
              </w:rPr>
              <w:lastRenderedPageBreak/>
              <w:t xml:space="preserve"> Дополнить абзац 4 </w:t>
            </w:r>
            <w:r w:rsidRPr="00593486">
              <w:rPr>
                <w:rFonts w:ascii="Times New Roman" w:hAnsi="Times New Roman" w:cs="Times New Roman"/>
                <w:sz w:val="24"/>
                <w:highlight w:val="yellow"/>
                <w:lang w:val="en-US"/>
              </w:rPr>
              <w:t>c</w:t>
            </w:r>
            <w:proofErr w:type="spellStart"/>
            <w:r w:rsidRPr="00593486">
              <w:rPr>
                <w:rFonts w:ascii="Times New Roman" w:hAnsi="Times New Roman" w:cs="Times New Roman"/>
                <w:sz w:val="24"/>
                <w:highlight w:val="yellow"/>
              </w:rPr>
              <w:t>истемы</w:t>
            </w:r>
            <w:proofErr w:type="spellEnd"/>
            <w:r w:rsidRPr="00593486">
              <w:rPr>
                <w:rFonts w:ascii="Times New Roman" w:hAnsi="Times New Roman" w:cs="Times New Roman"/>
                <w:sz w:val="24"/>
                <w:highlight w:val="yellow"/>
              </w:rPr>
              <w:t xml:space="preserve"> мер и мероприятий, направленных на снижение избыточной отчетности педагогических работников, относящихся к профессорско-преподавательскому составу, и излишней </w:t>
            </w:r>
            <w:proofErr w:type="spellStart"/>
            <w:r w:rsidRPr="00593486">
              <w:rPr>
                <w:rFonts w:ascii="Times New Roman" w:hAnsi="Times New Roman" w:cs="Times New Roman"/>
                <w:sz w:val="24"/>
                <w:highlight w:val="yellow"/>
              </w:rPr>
              <w:t>зарегулированности</w:t>
            </w:r>
            <w:proofErr w:type="spellEnd"/>
            <w:r w:rsidRPr="00593486">
              <w:rPr>
                <w:rFonts w:ascii="Times New Roman" w:hAnsi="Times New Roman" w:cs="Times New Roman"/>
                <w:sz w:val="24"/>
                <w:highlight w:val="yellow"/>
              </w:rPr>
              <w:t xml:space="preserve"> образовательного процесса в части требований к учебно-методическому обеспечению образовательных программ высшего образования.</w:t>
            </w:r>
          </w:p>
        </w:tc>
      </w:tr>
      <w:tr w:rsidR="00B046DB" w:rsidRPr="00A87008" w:rsidTr="007045DB"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046DB" w:rsidRPr="00B046DB" w:rsidRDefault="00B046DB" w:rsidP="005C003A">
            <w:pPr>
              <w:pStyle w:val="a9"/>
              <w:spacing w:after="0" w:line="100" w:lineRule="atLeas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lastRenderedPageBreak/>
              <w:t>5</w:t>
            </w:r>
          </w:p>
        </w:tc>
        <w:tc>
          <w:tcPr>
            <w:tcW w:w="4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B046DB" w:rsidRPr="00593486" w:rsidRDefault="00B046DB" w:rsidP="00B046D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DB">
              <w:rPr>
                <w:rFonts w:ascii="Times New Roman" w:hAnsi="Times New Roman" w:cs="Times New Roman"/>
                <w:sz w:val="24"/>
                <w:szCs w:val="24"/>
              </w:rPr>
              <w:t xml:space="preserve">9.4. </w:t>
            </w:r>
            <w:proofErr w:type="spellStart"/>
            <w:r w:rsidRPr="00B046D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046DB">
              <w:rPr>
                <w:rFonts w:ascii="Times New Roman" w:hAnsi="Times New Roman" w:cs="Times New Roman"/>
                <w:sz w:val="24"/>
                <w:szCs w:val="24"/>
              </w:rPr>
              <w:t xml:space="preserve"> России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пределах своей компетенции соде</w:t>
            </w:r>
            <w:r w:rsidRPr="00B046DB">
              <w:rPr>
                <w:rFonts w:ascii="Times New Roman" w:hAnsi="Times New Roman" w:cs="Times New Roman"/>
                <w:sz w:val="24"/>
                <w:szCs w:val="24"/>
              </w:rPr>
              <w:t>йствует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6DB">
              <w:rPr>
                <w:rFonts w:ascii="Times New Roman" w:hAnsi="Times New Roman" w:cs="Times New Roman"/>
                <w:sz w:val="24"/>
                <w:szCs w:val="24"/>
              </w:rPr>
              <w:t>сохранению инфраструктуры образовательных организаций.</w:t>
            </w: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046DB" w:rsidRPr="00593486" w:rsidRDefault="00633E01" w:rsidP="00633E01">
            <w:pPr>
              <w:pStyle w:val="a6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Добавить: В том числе объектов социальной сферы (ДОУ, санатории-профилактории, базы отдыха).</w:t>
            </w:r>
            <w:bookmarkStart w:id="0" w:name="_GoBack"/>
            <w:bookmarkEnd w:id="0"/>
          </w:p>
        </w:tc>
      </w:tr>
      <w:tr w:rsidR="00B046DB" w:rsidRPr="00A87008" w:rsidTr="007045DB"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046DB" w:rsidRDefault="00B046DB" w:rsidP="005C003A">
            <w:pPr>
              <w:pStyle w:val="a9"/>
              <w:spacing w:after="0" w:line="100" w:lineRule="atLeas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6</w:t>
            </w:r>
          </w:p>
        </w:tc>
        <w:tc>
          <w:tcPr>
            <w:tcW w:w="4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B046DB" w:rsidRPr="00B046DB" w:rsidRDefault="00B046DB" w:rsidP="00B046D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DB">
              <w:rPr>
                <w:rFonts w:ascii="Times New Roman" w:hAnsi="Times New Roman" w:cs="Times New Roman"/>
                <w:sz w:val="24"/>
                <w:szCs w:val="24"/>
              </w:rPr>
              <w:t>9.5. Стороны рекомендуют предусматр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ивать в коллективных договорах, </w:t>
            </w:r>
            <w:r w:rsidRPr="00B046DB">
              <w:rPr>
                <w:rFonts w:ascii="Times New Roman" w:hAnsi="Times New Roman" w:cs="Times New Roman"/>
                <w:sz w:val="24"/>
                <w:szCs w:val="24"/>
              </w:rPr>
              <w:t>соглашениях:</w:t>
            </w:r>
          </w:p>
          <w:p w:rsidR="00B046DB" w:rsidRPr="00B046DB" w:rsidRDefault="00B046DB" w:rsidP="00B046D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DB">
              <w:rPr>
                <w:rFonts w:ascii="Times New Roman" w:hAnsi="Times New Roman" w:cs="Times New Roman"/>
                <w:sz w:val="24"/>
                <w:szCs w:val="24"/>
              </w:rPr>
              <w:t>выделение дополнительных средств,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от приносящей доход </w:t>
            </w:r>
            <w:r w:rsidRPr="00B046DB">
              <w:rPr>
                <w:rFonts w:ascii="Times New Roman" w:hAnsi="Times New Roman" w:cs="Times New Roman"/>
                <w:sz w:val="24"/>
                <w:szCs w:val="24"/>
              </w:rPr>
              <w:t>деятельности, для организации добровольного медицинского страхования,</w:t>
            </w:r>
          </w:p>
          <w:p w:rsidR="00B046DB" w:rsidRPr="00B046DB" w:rsidRDefault="00B046DB" w:rsidP="00B046D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DB">
              <w:rPr>
                <w:rFonts w:ascii="Times New Roman" w:hAnsi="Times New Roman" w:cs="Times New Roman"/>
                <w:sz w:val="24"/>
                <w:szCs w:val="24"/>
              </w:rPr>
              <w:t>санаторно-курортного лечения и отдыха работников;</w:t>
            </w:r>
          </w:p>
          <w:p w:rsidR="00B046DB" w:rsidRPr="00B046DB" w:rsidRDefault="00B046DB" w:rsidP="00B046D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DB">
              <w:rPr>
                <w:rFonts w:ascii="Times New Roman" w:hAnsi="Times New Roman" w:cs="Times New Roman"/>
                <w:sz w:val="24"/>
                <w:szCs w:val="24"/>
              </w:rPr>
              <w:t>установление конкретных размеров средств, полученных от приносящей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6DB">
              <w:rPr>
                <w:rFonts w:ascii="Times New Roman" w:hAnsi="Times New Roman" w:cs="Times New Roman"/>
                <w:sz w:val="24"/>
                <w:szCs w:val="24"/>
              </w:rPr>
              <w:t>доход деятельности, выделяемых на развитие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оциальной сферы, в том числе на </w:t>
            </w:r>
            <w:r w:rsidRPr="00B046DB">
              <w:rPr>
                <w:rFonts w:ascii="Times New Roman" w:hAnsi="Times New Roman" w:cs="Times New Roman"/>
                <w:sz w:val="24"/>
                <w:szCs w:val="24"/>
              </w:rPr>
              <w:t>строительство жилья;</w:t>
            </w:r>
          </w:p>
          <w:p w:rsidR="00B046DB" w:rsidRPr="00B046DB" w:rsidRDefault="00B046DB" w:rsidP="00B046D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DB">
              <w:rPr>
                <w:rFonts w:ascii="Times New Roman" w:hAnsi="Times New Roman" w:cs="Times New Roman"/>
                <w:sz w:val="24"/>
                <w:szCs w:val="24"/>
              </w:rPr>
              <w:t>выделение дополнительных средств,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от приносящей доход </w:t>
            </w:r>
            <w:r w:rsidRPr="00B046DB">
              <w:rPr>
                <w:rFonts w:ascii="Times New Roman" w:hAnsi="Times New Roman" w:cs="Times New Roman"/>
                <w:sz w:val="24"/>
                <w:szCs w:val="24"/>
              </w:rPr>
              <w:t>деятельности, для реализации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негосударственного пенсионного </w:t>
            </w:r>
            <w:r w:rsidRPr="00B046DB">
              <w:rPr>
                <w:rFonts w:ascii="Times New Roman" w:hAnsi="Times New Roman" w:cs="Times New Roman"/>
                <w:sz w:val="24"/>
                <w:szCs w:val="24"/>
              </w:rPr>
              <w:t>обеспечения;</w:t>
            </w:r>
          </w:p>
          <w:p w:rsidR="00B046DB" w:rsidRPr="00B046DB" w:rsidRDefault="00B046DB" w:rsidP="00B046D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DB">
              <w:rPr>
                <w:rFonts w:ascii="Times New Roman" w:hAnsi="Times New Roman" w:cs="Times New Roman"/>
                <w:sz w:val="24"/>
                <w:szCs w:val="24"/>
              </w:rPr>
              <w:t>обязательства работодателей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полномочных представителей по </w:t>
            </w:r>
            <w:r w:rsidRPr="00B046DB">
              <w:rPr>
                <w:rFonts w:ascii="Times New Roman" w:hAnsi="Times New Roman" w:cs="Times New Roman"/>
                <w:sz w:val="24"/>
                <w:szCs w:val="24"/>
              </w:rPr>
              <w:t>выделению не менее 2% средств, полученных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приносящей доход деятельности, </w:t>
            </w:r>
            <w:r w:rsidRPr="00B046DB">
              <w:rPr>
                <w:rFonts w:ascii="Times New Roman" w:hAnsi="Times New Roman" w:cs="Times New Roman"/>
                <w:sz w:val="24"/>
                <w:szCs w:val="24"/>
              </w:rPr>
              <w:t>на оздоровление работников, обучающихся образовательных организаций.</w:t>
            </w: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046DB" w:rsidRPr="00593486" w:rsidRDefault="00B046DB" w:rsidP="00174AE5">
            <w:pPr>
              <w:pStyle w:val="a6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B046DB" w:rsidRPr="00A87008" w:rsidTr="007045DB"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B046DB" w:rsidRDefault="00B046DB" w:rsidP="005C003A">
            <w:pPr>
              <w:pStyle w:val="a9"/>
              <w:spacing w:after="0" w:line="100" w:lineRule="atLeas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7</w:t>
            </w:r>
          </w:p>
        </w:tc>
        <w:tc>
          <w:tcPr>
            <w:tcW w:w="4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6525FC" w:rsidRPr="006525FC" w:rsidRDefault="006525FC" w:rsidP="006525F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FC">
              <w:rPr>
                <w:rFonts w:ascii="Times New Roman" w:hAnsi="Times New Roman" w:cs="Times New Roman"/>
                <w:sz w:val="24"/>
                <w:szCs w:val="24"/>
              </w:rPr>
              <w:t>9.6. Стороны исходят из того, что работодатели:</w:t>
            </w:r>
          </w:p>
          <w:p w:rsidR="006525FC" w:rsidRPr="006525FC" w:rsidRDefault="006525FC" w:rsidP="006525F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FC">
              <w:rPr>
                <w:rFonts w:ascii="Times New Roman" w:hAnsi="Times New Roman" w:cs="Times New Roman"/>
                <w:sz w:val="24"/>
                <w:szCs w:val="24"/>
              </w:rPr>
              <w:t>9.6.1. Обеспечивают направление педагогических работников для получения</w:t>
            </w:r>
          </w:p>
          <w:p w:rsidR="006525FC" w:rsidRPr="006525FC" w:rsidRDefault="006525FC" w:rsidP="006525F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F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профессионального </w:t>
            </w:r>
            <w:r w:rsidRPr="00652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по программам повышения</w:t>
            </w:r>
          </w:p>
          <w:p w:rsidR="006525FC" w:rsidRPr="006525FC" w:rsidRDefault="006525FC" w:rsidP="006525F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FC">
              <w:rPr>
                <w:rFonts w:ascii="Times New Roman" w:hAnsi="Times New Roman" w:cs="Times New Roman"/>
                <w:sz w:val="24"/>
                <w:szCs w:val="24"/>
              </w:rPr>
              <w:t>квалификации и программам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переподготовки не реже одного </w:t>
            </w:r>
            <w:r w:rsidRPr="006525FC">
              <w:rPr>
                <w:rFonts w:ascii="Times New Roman" w:hAnsi="Times New Roman" w:cs="Times New Roman"/>
                <w:sz w:val="24"/>
                <w:szCs w:val="24"/>
              </w:rPr>
              <w:t>раза в три года с отрывом от основной работы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условии полного возмещения им </w:t>
            </w:r>
            <w:r w:rsidRPr="006525FC">
              <w:rPr>
                <w:rFonts w:ascii="Times New Roman" w:hAnsi="Times New Roman" w:cs="Times New Roman"/>
                <w:sz w:val="24"/>
                <w:szCs w:val="24"/>
              </w:rPr>
              <w:t>командировочных расходов, как это установлено трудовым законодательством.</w:t>
            </w:r>
          </w:p>
          <w:p w:rsidR="006525FC" w:rsidRPr="006525FC" w:rsidRDefault="006525FC" w:rsidP="006525F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25FC">
              <w:rPr>
                <w:rFonts w:ascii="Times New Roman" w:hAnsi="Times New Roman" w:cs="Times New Roman"/>
                <w:sz w:val="24"/>
                <w:szCs w:val="24"/>
              </w:rPr>
              <w:t xml:space="preserve">9.6.2. </w:t>
            </w:r>
            <w:r w:rsidRPr="006525F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Освобождают педагогических работников образовательных организаций, участвующих по решению уполномоченных органов исполнительной</w:t>
            </w:r>
          </w:p>
          <w:p w:rsidR="006525FC" w:rsidRPr="006525FC" w:rsidRDefault="006525FC" w:rsidP="006525F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25F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власти в проведении единого государственного экзамена в рабочее время, от основной работы на период проведения единого государственного экзамена (ЕГЭ) с сохранением за ними места работы (должности), средней заработной платы на время исполнения ими указанных обязанностей.</w:t>
            </w:r>
          </w:p>
          <w:p w:rsidR="006525FC" w:rsidRPr="006525FC" w:rsidRDefault="006525FC" w:rsidP="006525F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F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 счёт бюджетных ассигнований бюджета субъекта Российской Федерац</w:t>
            </w:r>
            <w:r w:rsidRPr="006525FC">
              <w:rPr>
                <w:rFonts w:ascii="Times New Roman" w:hAnsi="Times New Roman" w:cs="Times New Roman"/>
                <w:sz w:val="24"/>
                <w:szCs w:val="24"/>
              </w:rPr>
              <w:t>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5FC">
              <w:rPr>
                <w:rFonts w:ascii="Times New Roman" w:hAnsi="Times New Roman" w:cs="Times New Roman"/>
                <w:sz w:val="24"/>
                <w:szCs w:val="24"/>
              </w:rPr>
              <w:t>выделяемых на проведение ЕГЭ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еским работникам, участвующим в </w:t>
            </w:r>
            <w:r w:rsidRPr="006525FC">
              <w:rPr>
                <w:rFonts w:ascii="Times New Roman" w:hAnsi="Times New Roman" w:cs="Times New Roman"/>
                <w:sz w:val="24"/>
                <w:szCs w:val="24"/>
              </w:rPr>
              <w:t>проведении ЕГЭ, выплачивается компен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сация за работу по подготовке и </w:t>
            </w:r>
            <w:r w:rsidRPr="006525FC">
              <w:rPr>
                <w:rFonts w:ascii="Times New Roman" w:hAnsi="Times New Roman" w:cs="Times New Roman"/>
                <w:sz w:val="24"/>
                <w:szCs w:val="24"/>
              </w:rPr>
              <w:t>проведению единого государственного экзамена,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азмер и порядок выплаты которой </w:t>
            </w:r>
            <w:r w:rsidRPr="006525FC">
              <w:rPr>
                <w:rFonts w:ascii="Times New Roman" w:hAnsi="Times New Roman" w:cs="Times New Roman"/>
                <w:sz w:val="24"/>
                <w:szCs w:val="24"/>
              </w:rPr>
              <w:t>устанавливаются субъектом Российской Федерации.</w:t>
            </w:r>
          </w:p>
          <w:p w:rsidR="006525FC" w:rsidRPr="006525FC" w:rsidRDefault="006525FC" w:rsidP="006525F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FC">
              <w:rPr>
                <w:rFonts w:ascii="Times New Roman" w:hAnsi="Times New Roman" w:cs="Times New Roman"/>
                <w:sz w:val="24"/>
                <w:szCs w:val="24"/>
              </w:rPr>
              <w:t>9.6.3. Осуществляют меры по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отдыха, санаторно-курортного </w:t>
            </w:r>
            <w:r w:rsidRPr="006525FC">
              <w:rPr>
                <w:rFonts w:ascii="Times New Roman" w:hAnsi="Times New Roman" w:cs="Times New Roman"/>
                <w:sz w:val="24"/>
                <w:szCs w:val="24"/>
              </w:rPr>
              <w:t>лечения работников на имеющейся базе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вательной организации (с учетом </w:t>
            </w:r>
            <w:r w:rsidRPr="006525FC">
              <w:rPr>
                <w:rFonts w:ascii="Times New Roman" w:hAnsi="Times New Roman" w:cs="Times New Roman"/>
                <w:sz w:val="24"/>
                <w:szCs w:val="24"/>
              </w:rPr>
              <w:t>межвузовской кооперации) за счет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ьзования средств, полученных от </w:t>
            </w:r>
            <w:r w:rsidRPr="006525FC">
              <w:rPr>
                <w:rFonts w:ascii="Times New Roman" w:hAnsi="Times New Roman" w:cs="Times New Roman"/>
                <w:sz w:val="24"/>
                <w:szCs w:val="24"/>
              </w:rPr>
              <w:t>приносящей доход деятельности.</w:t>
            </w:r>
          </w:p>
          <w:p w:rsidR="00B046DB" w:rsidRPr="00B046DB" w:rsidRDefault="006525FC" w:rsidP="006525F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FC">
              <w:rPr>
                <w:rFonts w:ascii="Times New Roman" w:hAnsi="Times New Roman" w:cs="Times New Roman"/>
                <w:sz w:val="24"/>
                <w:szCs w:val="24"/>
              </w:rPr>
              <w:t>9.6.4. Перечисляют на счет первичной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рофсоюзной организации денежные </w:t>
            </w:r>
            <w:r w:rsidRPr="006525FC">
              <w:rPr>
                <w:rFonts w:ascii="Times New Roman" w:hAnsi="Times New Roman" w:cs="Times New Roman"/>
                <w:sz w:val="24"/>
                <w:szCs w:val="24"/>
              </w:rPr>
              <w:t>средства для ведения культурно-массовой, физк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ультурно-оздоровительной и иной </w:t>
            </w:r>
            <w:r w:rsidRPr="006525FC">
              <w:rPr>
                <w:rFonts w:ascii="Times New Roman" w:hAnsi="Times New Roman" w:cs="Times New Roman"/>
                <w:sz w:val="24"/>
                <w:szCs w:val="24"/>
              </w:rPr>
              <w:t>работы. Конкретные размеры отчислен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устанавливаются коллективным </w:t>
            </w:r>
            <w:r w:rsidRPr="00652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договором </w:t>
            </w:r>
            <w:r w:rsidRPr="006525F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или отдельным соглашением</w:t>
            </w:r>
            <w:r w:rsidRPr="00652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046DB" w:rsidRPr="00593486" w:rsidRDefault="00B046DB" w:rsidP="00174AE5">
            <w:pPr>
              <w:pStyle w:val="a6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717F24" w:rsidRPr="00A87008" w:rsidTr="007045DB"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717F24" w:rsidRDefault="00717F24" w:rsidP="00717F24">
            <w:pPr>
              <w:pStyle w:val="a9"/>
              <w:spacing w:after="0" w:line="100" w:lineRule="atLeas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4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717F24" w:rsidRPr="00174AE5" w:rsidRDefault="00717F24" w:rsidP="00717F24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174AE5">
              <w:rPr>
                <w:rFonts w:ascii="Times New Roman" w:hAnsi="Times New Roman" w:cs="Times New Roman"/>
                <w:sz w:val="24"/>
              </w:rPr>
              <w:t xml:space="preserve">9.7. </w:t>
            </w:r>
            <w:proofErr w:type="spellStart"/>
            <w:r w:rsidRPr="00174AE5">
              <w:rPr>
                <w:rFonts w:ascii="Times New Roman" w:hAnsi="Times New Roman" w:cs="Times New Roman"/>
                <w:sz w:val="24"/>
              </w:rPr>
              <w:t>Минобрнауки</w:t>
            </w:r>
            <w:proofErr w:type="spellEnd"/>
            <w:r w:rsidRPr="00174AE5">
              <w:rPr>
                <w:rFonts w:ascii="Times New Roman" w:hAnsi="Times New Roman" w:cs="Times New Roman"/>
                <w:sz w:val="24"/>
              </w:rPr>
              <w:t xml:space="preserve"> России при фор</w:t>
            </w:r>
            <w:r>
              <w:rPr>
                <w:rFonts w:ascii="Times New Roman" w:hAnsi="Times New Roman" w:cs="Times New Roman"/>
                <w:sz w:val="24"/>
              </w:rPr>
              <w:t>мировании предложений к проекту</w:t>
            </w:r>
            <w:r w:rsidRPr="00174AE5">
              <w:rPr>
                <w:rFonts w:ascii="Times New Roman" w:hAnsi="Times New Roman" w:cs="Times New Roman"/>
                <w:sz w:val="24"/>
              </w:rPr>
              <w:t xml:space="preserve"> федерального бюджета на очередной финансовый </w:t>
            </w:r>
            <w:r>
              <w:rPr>
                <w:rFonts w:ascii="Times New Roman" w:hAnsi="Times New Roman" w:cs="Times New Roman"/>
                <w:sz w:val="24"/>
              </w:rPr>
              <w:t>период учитывает объем средств,</w:t>
            </w:r>
            <w:r w:rsidRPr="00174AE5">
              <w:rPr>
                <w:rFonts w:ascii="Times New Roman" w:hAnsi="Times New Roman" w:cs="Times New Roman"/>
                <w:sz w:val="24"/>
              </w:rPr>
              <w:t xml:space="preserve"> необходимых для проведения вакц</w:t>
            </w:r>
            <w:r>
              <w:rPr>
                <w:rFonts w:ascii="Times New Roman" w:hAnsi="Times New Roman" w:cs="Times New Roman"/>
                <w:sz w:val="24"/>
              </w:rPr>
              <w:t>инации и ежегодных обязательных</w:t>
            </w:r>
            <w:r w:rsidRPr="00174AE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профилактических </w:t>
            </w:r>
            <w:r w:rsidRPr="00174AE5">
              <w:rPr>
                <w:rFonts w:ascii="Times New Roman" w:hAnsi="Times New Roman" w:cs="Times New Roman"/>
                <w:sz w:val="24"/>
              </w:rPr>
              <w:t>медицинских осмотров работников образовательных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4AE5">
              <w:rPr>
                <w:rFonts w:ascii="Times New Roman" w:hAnsi="Times New Roman" w:cs="Times New Roman"/>
                <w:sz w:val="24"/>
              </w:rPr>
              <w:t>организаций за счет средств бюджета и принимает</w:t>
            </w:r>
            <w:r>
              <w:rPr>
                <w:rFonts w:ascii="Times New Roman" w:hAnsi="Times New Roman" w:cs="Times New Roman"/>
                <w:sz w:val="24"/>
              </w:rPr>
              <w:t xml:space="preserve"> меры к сохранению студенческих</w:t>
            </w:r>
            <w:r w:rsidRPr="00174AE5">
              <w:rPr>
                <w:rFonts w:ascii="Times New Roman" w:hAnsi="Times New Roman" w:cs="Times New Roman"/>
                <w:sz w:val="24"/>
              </w:rPr>
              <w:t xml:space="preserve"> поликлиник и санаториев - профилакториев.</w:t>
            </w: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17F24" w:rsidRPr="00174AE5" w:rsidRDefault="00717F24" w:rsidP="00717F24">
            <w:pPr>
              <w:pStyle w:val="a6"/>
              <w:jc w:val="both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174AE5">
              <w:rPr>
                <w:rFonts w:ascii="Times New Roman" w:hAnsi="Times New Roman" w:cs="Times New Roman"/>
                <w:sz w:val="24"/>
              </w:rPr>
              <w:t xml:space="preserve">П. 9.7. ежегодных обязательных профилактических осмотров, </w:t>
            </w:r>
            <w:r w:rsidRPr="00174AE5">
              <w:rPr>
                <w:rFonts w:ascii="Times New Roman" w:hAnsi="Times New Roman" w:cs="Times New Roman"/>
                <w:sz w:val="24"/>
                <w:highlight w:val="yellow"/>
              </w:rPr>
              <w:t>карантинных мероприятий</w:t>
            </w:r>
            <w:r w:rsidRPr="00174AE5">
              <w:rPr>
                <w:rFonts w:ascii="Times New Roman" w:hAnsi="Times New Roman" w:cs="Times New Roman"/>
                <w:sz w:val="24"/>
              </w:rPr>
              <w:t xml:space="preserve"> для работников…..</w:t>
            </w:r>
          </w:p>
        </w:tc>
      </w:tr>
      <w:tr w:rsidR="00717F24" w:rsidRPr="00A87008" w:rsidTr="007045DB"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717F24" w:rsidRDefault="00717F24" w:rsidP="00717F24">
            <w:pPr>
              <w:pStyle w:val="a9"/>
              <w:spacing w:after="0" w:line="100" w:lineRule="atLeas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4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717F24" w:rsidRPr="00B046DB" w:rsidRDefault="00717F24" w:rsidP="00717F2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F24">
              <w:rPr>
                <w:rFonts w:ascii="Times New Roman" w:hAnsi="Times New Roman" w:cs="Times New Roman"/>
                <w:sz w:val="24"/>
                <w:szCs w:val="24"/>
              </w:rPr>
              <w:t>9.8. Стороны согласились принимать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еры для включения в федеральные </w:t>
            </w:r>
            <w:r w:rsidRPr="00717F24">
              <w:rPr>
                <w:rFonts w:ascii="Times New Roman" w:hAnsi="Times New Roman" w:cs="Times New Roman"/>
                <w:sz w:val="24"/>
                <w:szCs w:val="24"/>
              </w:rPr>
              <w:t>целевые программы по вопросам обустр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ойства и оказания помощи лицам, </w:t>
            </w:r>
            <w:r w:rsidRPr="00717F24">
              <w:rPr>
                <w:rFonts w:ascii="Times New Roman" w:hAnsi="Times New Roman" w:cs="Times New Roman"/>
                <w:sz w:val="24"/>
                <w:szCs w:val="24"/>
              </w:rPr>
              <w:t>переселяющимся из районов Крайнего Сев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 в другие регионы Российской </w:t>
            </w:r>
            <w:r w:rsidRPr="00717F24">
              <w:rPr>
                <w:rFonts w:ascii="Times New Roman" w:hAnsi="Times New Roman" w:cs="Times New Roman"/>
                <w:sz w:val="24"/>
                <w:szCs w:val="24"/>
              </w:rPr>
              <w:t>Федерации, специального разде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ла, предусматривающего гарантии </w:t>
            </w:r>
            <w:r w:rsidRPr="00717F24">
              <w:rPr>
                <w:rFonts w:ascii="Times New Roman" w:hAnsi="Times New Roman" w:cs="Times New Roman"/>
                <w:sz w:val="24"/>
                <w:szCs w:val="24"/>
              </w:rPr>
              <w:t>высвобождающимся из организаций 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икам, желающим выехать в другие </w:t>
            </w:r>
            <w:r w:rsidRPr="00717F24">
              <w:rPr>
                <w:rFonts w:ascii="Times New Roman" w:hAnsi="Times New Roman" w:cs="Times New Roman"/>
                <w:sz w:val="24"/>
                <w:szCs w:val="24"/>
              </w:rPr>
              <w:t>регионы, и нуждающимся в этом по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стоянию здоровья педагогическим </w:t>
            </w:r>
            <w:r w:rsidRPr="00717F24">
              <w:rPr>
                <w:rFonts w:ascii="Times New Roman" w:hAnsi="Times New Roman" w:cs="Times New Roman"/>
                <w:sz w:val="24"/>
                <w:szCs w:val="24"/>
              </w:rPr>
              <w:t>работникам, ветеранам педагогического труда.</w:t>
            </w: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17F24" w:rsidRPr="00593486" w:rsidRDefault="00717F24" w:rsidP="00717F24">
            <w:pPr>
              <w:pStyle w:val="a6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717F24" w:rsidRPr="00A87008" w:rsidTr="007045DB"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717F24" w:rsidRDefault="00717F24" w:rsidP="00717F24">
            <w:pPr>
              <w:pStyle w:val="a9"/>
              <w:spacing w:after="0" w:line="100" w:lineRule="atLeas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4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717F24" w:rsidRPr="00B046DB" w:rsidRDefault="00717F24" w:rsidP="00717F2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17F24" w:rsidRPr="00593486" w:rsidRDefault="00717F24" w:rsidP="00717F24">
            <w:pPr>
              <w:pStyle w:val="a6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</w:tbl>
    <w:p w:rsidR="00910575" w:rsidRPr="00A87008" w:rsidRDefault="00910575" w:rsidP="00717F24">
      <w:pPr>
        <w:rPr>
          <w:rFonts w:ascii="Times New Roman" w:hAnsi="Times New Roman" w:cs="Times New Roman"/>
        </w:rPr>
      </w:pPr>
    </w:p>
    <w:sectPr w:rsidR="00910575" w:rsidRPr="00A87008" w:rsidSect="00C051EF">
      <w:pgSz w:w="11906" w:h="16838"/>
      <w:pgMar w:top="568" w:right="707" w:bottom="1134" w:left="1276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7330"/>
    <w:multiLevelType w:val="multilevel"/>
    <w:tmpl w:val="6FDCEE44"/>
    <w:lvl w:ilvl="0">
      <w:start w:val="1"/>
      <w:numFmt w:val="decimal"/>
      <w:lvlText w:val="%1."/>
      <w:lvlJc w:val="left"/>
      <w:pPr>
        <w:ind w:left="720" w:hanging="360"/>
      </w:pPr>
      <w:rPr>
        <w:i/>
        <w:i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1A7B51"/>
    <w:multiLevelType w:val="multilevel"/>
    <w:tmpl w:val="4BE2A1D4"/>
    <w:lvl w:ilvl="0">
      <w:start w:val="1"/>
      <w:numFmt w:val="decimal"/>
      <w:lvlText w:val="%1."/>
      <w:lvlJc w:val="left"/>
      <w:pPr>
        <w:ind w:left="720" w:hanging="360"/>
      </w:pPr>
      <w:rPr>
        <w:i/>
        <w:i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C824CD9"/>
    <w:multiLevelType w:val="multilevel"/>
    <w:tmpl w:val="B37E9018"/>
    <w:lvl w:ilvl="0">
      <w:start w:val="1"/>
      <w:numFmt w:val="decimal"/>
      <w:lvlText w:val="%1."/>
      <w:lvlJc w:val="left"/>
      <w:pPr>
        <w:ind w:left="360" w:hanging="360"/>
      </w:pPr>
      <w:rPr>
        <w:i/>
        <w:iCs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D190C"/>
    <w:multiLevelType w:val="multilevel"/>
    <w:tmpl w:val="4D88CD84"/>
    <w:lvl w:ilvl="0">
      <w:start w:val="1"/>
      <w:numFmt w:val="decimal"/>
      <w:lvlText w:val="%1."/>
      <w:lvlJc w:val="left"/>
      <w:pPr>
        <w:ind w:left="720" w:hanging="360"/>
      </w:pPr>
      <w:rPr>
        <w:i/>
        <w:iCs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0271E"/>
    <w:multiLevelType w:val="multilevel"/>
    <w:tmpl w:val="A17CBE7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A20593B"/>
    <w:multiLevelType w:val="multilevel"/>
    <w:tmpl w:val="06AC2E4A"/>
    <w:lvl w:ilvl="0">
      <w:start w:val="1"/>
      <w:numFmt w:val="decimal"/>
      <w:lvlText w:val="%1."/>
      <w:lvlJc w:val="left"/>
      <w:pPr>
        <w:ind w:left="360" w:hanging="360"/>
      </w:pPr>
      <w:rPr>
        <w:i/>
        <w:iCs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9627E"/>
    <w:multiLevelType w:val="multilevel"/>
    <w:tmpl w:val="9D764BDE"/>
    <w:lvl w:ilvl="0">
      <w:start w:val="1"/>
      <w:numFmt w:val="decimal"/>
      <w:lvlText w:val="%1."/>
      <w:lvlJc w:val="left"/>
      <w:pPr>
        <w:ind w:left="360" w:hanging="360"/>
      </w:pPr>
      <w:rPr>
        <w:i/>
        <w:iCs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A76A7"/>
    <w:multiLevelType w:val="multilevel"/>
    <w:tmpl w:val="5524A738"/>
    <w:lvl w:ilvl="0">
      <w:start w:val="1"/>
      <w:numFmt w:val="decimal"/>
      <w:lvlText w:val="%1."/>
      <w:lvlJc w:val="left"/>
      <w:pPr>
        <w:ind w:left="360" w:hanging="360"/>
      </w:pPr>
      <w:rPr>
        <w:i/>
        <w:iCs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2137A"/>
    <w:multiLevelType w:val="multilevel"/>
    <w:tmpl w:val="D65AF764"/>
    <w:lvl w:ilvl="0">
      <w:start w:val="1"/>
      <w:numFmt w:val="decimal"/>
      <w:lvlText w:val="%1."/>
      <w:lvlJc w:val="left"/>
      <w:pPr>
        <w:ind w:left="360" w:hanging="360"/>
      </w:pPr>
      <w:rPr>
        <w:i/>
        <w:iCs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43FD2"/>
    <w:multiLevelType w:val="multilevel"/>
    <w:tmpl w:val="58CE70AE"/>
    <w:lvl w:ilvl="0">
      <w:start w:val="1"/>
      <w:numFmt w:val="decimal"/>
      <w:lvlText w:val="%1."/>
      <w:lvlJc w:val="left"/>
      <w:pPr>
        <w:ind w:left="360" w:hanging="360"/>
      </w:pPr>
      <w:rPr>
        <w:i/>
        <w:iCs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B6B22"/>
    <w:multiLevelType w:val="multilevel"/>
    <w:tmpl w:val="8FEE29F8"/>
    <w:lvl w:ilvl="0">
      <w:start w:val="1"/>
      <w:numFmt w:val="decimal"/>
      <w:lvlText w:val="%1."/>
      <w:lvlJc w:val="left"/>
      <w:pPr>
        <w:ind w:left="360" w:hanging="360"/>
      </w:pPr>
      <w:rPr>
        <w:i/>
        <w:iCs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8E0374"/>
    <w:multiLevelType w:val="multilevel"/>
    <w:tmpl w:val="5978CF0E"/>
    <w:lvl w:ilvl="0">
      <w:start w:val="1"/>
      <w:numFmt w:val="decimal"/>
      <w:lvlText w:val="%1."/>
      <w:lvlJc w:val="left"/>
      <w:pPr>
        <w:ind w:left="720" w:hanging="360"/>
      </w:pPr>
      <w:rPr>
        <w:i/>
        <w:iCs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C6357"/>
    <w:multiLevelType w:val="multilevel"/>
    <w:tmpl w:val="B8B8132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F7364"/>
    <w:multiLevelType w:val="multilevel"/>
    <w:tmpl w:val="3F089094"/>
    <w:lvl w:ilvl="0">
      <w:start w:val="1"/>
      <w:numFmt w:val="decimal"/>
      <w:lvlText w:val="%1."/>
      <w:lvlJc w:val="left"/>
      <w:pPr>
        <w:ind w:left="720" w:hanging="360"/>
      </w:pPr>
      <w:rPr>
        <w:i/>
        <w:i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6FA2785"/>
    <w:multiLevelType w:val="multilevel"/>
    <w:tmpl w:val="8626DCA4"/>
    <w:lvl w:ilvl="0">
      <w:start w:val="1"/>
      <w:numFmt w:val="decimal"/>
      <w:lvlText w:val="%1."/>
      <w:lvlJc w:val="left"/>
      <w:pPr>
        <w:ind w:left="720" w:hanging="360"/>
      </w:pPr>
      <w:rPr>
        <w:i/>
        <w:i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7D5685D"/>
    <w:multiLevelType w:val="multilevel"/>
    <w:tmpl w:val="13E248EE"/>
    <w:lvl w:ilvl="0">
      <w:start w:val="1"/>
      <w:numFmt w:val="decimal"/>
      <w:lvlText w:val="%1."/>
      <w:lvlJc w:val="left"/>
      <w:pPr>
        <w:ind w:left="360" w:hanging="360"/>
      </w:pPr>
      <w:rPr>
        <w:i/>
        <w:iCs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CB47DB"/>
    <w:multiLevelType w:val="multilevel"/>
    <w:tmpl w:val="9C6C4CE8"/>
    <w:lvl w:ilvl="0">
      <w:start w:val="1"/>
      <w:numFmt w:val="decimal"/>
      <w:lvlText w:val="%1."/>
      <w:lvlJc w:val="left"/>
      <w:pPr>
        <w:ind w:left="360" w:hanging="360"/>
      </w:pPr>
      <w:rPr>
        <w:i/>
        <w:iCs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1"/>
  </w:num>
  <w:num w:numId="5">
    <w:abstractNumId w:val="16"/>
  </w:num>
  <w:num w:numId="6">
    <w:abstractNumId w:val="15"/>
  </w:num>
  <w:num w:numId="7">
    <w:abstractNumId w:val="7"/>
  </w:num>
  <w:num w:numId="8">
    <w:abstractNumId w:val="10"/>
  </w:num>
  <w:num w:numId="9">
    <w:abstractNumId w:val="5"/>
  </w:num>
  <w:num w:numId="10">
    <w:abstractNumId w:val="2"/>
  </w:num>
  <w:num w:numId="11">
    <w:abstractNumId w:val="8"/>
  </w:num>
  <w:num w:numId="12">
    <w:abstractNumId w:val="6"/>
  </w:num>
  <w:num w:numId="13">
    <w:abstractNumId w:val="14"/>
  </w:num>
  <w:num w:numId="14">
    <w:abstractNumId w:val="1"/>
  </w:num>
  <w:num w:numId="15">
    <w:abstractNumId w:val="13"/>
  </w:num>
  <w:num w:numId="16">
    <w:abstractNumId w:val="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>
    <w:useFELayout/>
  </w:compat>
  <w:rsids>
    <w:rsidRoot w:val="00910575"/>
    <w:rsid w:val="000506AC"/>
    <w:rsid w:val="000E1CDE"/>
    <w:rsid w:val="000F6B7B"/>
    <w:rsid w:val="00174AE5"/>
    <w:rsid w:val="001E0463"/>
    <w:rsid w:val="00370E50"/>
    <w:rsid w:val="00384045"/>
    <w:rsid w:val="00593486"/>
    <w:rsid w:val="005B7D50"/>
    <w:rsid w:val="005C003A"/>
    <w:rsid w:val="00633E01"/>
    <w:rsid w:val="006525FC"/>
    <w:rsid w:val="007045DB"/>
    <w:rsid w:val="00717F24"/>
    <w:rsid w:val="007A34AF"/>
    <w:rsid w:val="00801EAE"/>
    <w:rsid w:val="008144C5"/>
    <w:rsid w:val="00910575"/>
    <w:rsid w:val="009A3C8F"/>
    <w:rsid w:val="009C1F7E"/>
    <w:rsid w:val="00A87008"/>
    <w:rsid w:val="00B046DB"/>
    <w:rsid w:val="00B32D71"/>
    <w:rsid w:val="00B7225C"/>
    <w:rsid w:val="00B74775"/>
    <w:rsid w:val="00C051EF"/>
    <w:rsid w:val="00C54BBA"/>
    <w:rsid w:val="00CC0F91"/>
    <w:rsid w:val="00DD319B"/>
    <w:rsid w:val="00DD4CFA"/>
    <w:rsid w:val="00EC59D4"/>
    <w:rsid w:val="00FC5237"/>
    <w:rsid w:val="00FD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51EF"/>
    <w:pPr>
      <w:suppressAutoHyphens/>
      <w:spacing w:after="200" w:line="276" w:lineRule="auto"/>
    </w:pPr>
    <w:rPr>
      <w:rFonts w:ascii="Calibri" w:eastAsia="Arial Unicode MS" w:hAnsi="Calibri"/>
      <w:color w:val="00000A"/>
    </w:rPr>
  </w:style>
  <w:style w:type="paragraph" w:styleId="1">
    <w:name w:val="heading 1"/>
    <w:basedOn w:val="a"/>
    <w:rsid w:val="00C051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C051EF"/>
    <w:rPr>
      <w:rFonts w:ascii="Cambria" w:hAnsi="Cambria"/>
      <w:b/>
      <w:bCs/>
      <w:color w:val="365F91"/>
      <w:sz w:val="28"/>
      <w:szCs w:val="28"/>
    </w:rPr>
  </w:style>
  <w:style w:type="character" w:customStyle="1" w:styleId="a3">
    <w:name w:val="Основной текст Знак"/>
    <w:basedOn w:val="a0"/>
    <w:rsid w:val="00C051EF"/>
  </w:style>
  <w:style w:type="character" w:customStyle="1" w:styleId="a4">
    <w:name w:val="Текст выноски Знак"/>
    <w:basedOn w:val="a0"/>
    <w:rsid w:val="00C051E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C051EF"/>
    <w:rPr>
      <w:i/>
      <w:iCs/>
      <w:color w:val="00000A"/>
    </w:rPr>
  </w:style>
  <w:style w:type="character" w:customStyle="1" w:styleId="ListLabel2">
    <w:name w:val="ListLabel 2"/>
    <w:rsid w:val="00C051EF"/>
    <w:rPr>
      <w:b w:val="0"/>
      <w:bCs w:val="0"/>
      <w:i/>
      <w:iCs/>
      <w:color w:val="00000A"/>
    </w:rPr>
  </w:style>
  <w:style w:type="character" w:customStyle="1" w:styleId="WW8Num5z0">
    <w:name w:val="WW8Num5z0"/>
    <w:rsid w:val="00C051EF"/>
    <w:rPr>
      <w:rFonts w:cs="Times New Roman"/>
      <w:i/>
      <w:iCs/>
      <w:color w:val="000000"/>
    </w:rPr>
  </w:style>
  <w:style w:type="character" w:customStyle="1" w:styleId="WW8Num5z1">
    <w:name w:val="WW8Num5z1"/>
    <w:rsid w:val="00C051EF"/>
    <w:rPr>
      <w:rFonts w:cs="Times New Roman"/>
    </w:rPr>
  </w:style>
  <w:style w:type="character" w:customStyle="1" w:styleId="-">
    <w:name w:val="Интернет-ссылка"/>
    <w:rsid w:val="00C051EF"/>
    <w:rPr>
      <w:color w:val="0000FF"/>
      <w:u w:val="single"/>
    </w:rPr>
  </w:style>
  <w:style w:type="character" w:customStyle="1" w:styleId="WW8Num1z0">
    <w:name w:val="WW8Num1z0"/>
    <w:rsid w:val="00C051EF"/>
    <w:rPr>
      <w:rFonts w:cs="Times New Roman"/>
      <w:i/>
      <w:iCs/>
      <w:color w:val="000000"/>
    </w:rPr>
  </w:style>
  <w:style w:type="character" w:customStyle="1" w:styleId="WW8Num1z1">
    <w:name w:val="WW8Num1z1"/>
    <w:rsid w:val="00C051EF"/>
  </w:style>
  <w:style w:type="character" w:customStyle="1" w:styleId="WW8Num1z2">
    <w:name w:val="WW8Num1z2"/>
    <w:rsid w:val="00C051EF"/>
  </w:style>
  <w:style w:type="character" w:customStyle="1" w:styleId="WW8Num1z3">
    <w:name w:val="WW8Num1z3"/>
    <w:rsid w:val="00C051EF"/>
  </w:style>
  <w:style w:type="character" w:customStyle="1" w:styleId="WW8Num1z4">
    <w:name w:val="WW8Num1z4"/>
    <w:rsid w:val="00C051EF"/>
  </w:style>
  <w:style w:type="character" w:customStyle="1" w:styleId="WW8Num1z5">
    <w:name w:val="WW8Num1z5"/>
    <w:rsid w:val="00C051EF"/>
  </w:style>
  <w:style w:type="character" w:customStyle="1" w:styleId="WW8Num1z6">
    <w:name w:val="WW8Num1z6"/>
    <w:rsid w:val="00C051EF"/>
  </w:style>
  <w:style w:type="character" w:customStyle="1" w:styleId="WW8Num1z7">
    <w:name w:val="WW8Num1z7"/>
    <w:rsid w:val="00C051EF"/>
  </w:style>
  <w:style w:type="character" w:customStyle="1" w:styleId="WW8Num1z8">
    <w:name w:val="WW8Num1z8"/>
    <w:rsid w:val="00C051EF"/>
  </w:style>
  <w:style w:type="character" w:customStyle="1" w:styleId="WW8Num2z0">
    <w:name w:val="WW8Num2z0"/>
    <w:rsid w:val="00C051EF"/>
    <w:rPr>
      <w:rFonts w:cs="Times New Roman"/>
      <w:i/>
      <w:iCs/>
      <w:color w:val="000000"/>
    </w:rPr>
  </w:style>
  <w:style w:type="character" w:customStyle="1" w:styleId="WW8Num2z1">
    <w:name w:val="WW8Num2z1"/>
    <w:rsid w:val="00C051EF"/>
  </w:style>
  <w:style w:type="character" w:customStyle="1" w:styleId="WW8Num2z2">
    <w:name w:val="WW8Num2z2"/>
    <w:rsid w:val="00C051EF"/>
  </w:style>
  <w:style w:type="character" w:customStyle="1" w:styleId="WW8Num2z3">
    <w:name w:val="WW8Num2z3"/>
    <w:rsid w:val="00C051EF"/>
  </w:style>
  <w:style w:type="character" w:customStyle="1" w:styleId="WW8Num2z4">
    <w:name w:val="WW8Num2z4"/>
    <w:rsid w:val="00C051EF"/>
  </w:style>
  <w:style w:type="character" w:customStyle="1" w:styleId="WW8Num2z5">
    <w:name w:val="WW8Num2z5"/>
    <w:rsid w:val="00C051EF"/>
  </w:style>
  <w:style w:type="character" w:customStyle="1" w:styleId="WW8Num2z6">
    <w:name w:val="WW8Num2z6"/>
    <w:rsid w:val="00C051EF"/>
  </w:style>
  <w:style w:type="character" w:customStyle="1" w:styleId="WW8Num2z7">
    <w:name w:val="WW8Num2z7"/>
    <w:rsid w:val="00C051EF"/>
  </w:style>
  <w:style w:type="character" w:customStyle="1" w:styleId="WW8Num2z8">
    <w:name w:val="WW8Num2z8"/>
    <w:rsid w:val="00C051EF"/>
  </w:style>
  <w:style w:type="character" w:customStyle="1" w:styleId="WW8Num6z0">
    <w:name w:val="WW8Num6z0"/>
    <w:rsid w:val="00C051EF"/>
    <w:rPr>
      <w:rFonts w:cs="Times New Roman"/>
      <w:i/>
      <w:iCs/>
      <w:color w:val="000000"/>
    </w:rPr>
  </w:style>
  <w:style w:type="character" w:customStyle="1" w:styleId="WW8Num6z1">
    <w:name w:val="WW8Num6z1"/>
    <w:rsid w:val="00C051EF"/>
  </w:style>
  <w:style w:type="character" w:customStyle="1" w:styleId="WW8Num6z2">
    <w:name w:val="WW8Num6z2"/>
    <w:rsid w:val="00C051EF"/>
  </w:style>
  <w:style w:type="character" w:customStyle="1" w:styleId="WW8Num6z3">
    <w:name w:val="WW8Num6z3"/>
    <w:rsid w:val="00C051EF"/>
  </w:style>
  <w:style w:type="character" w:customStyle="1" w:styleId="WW8Num6z4">
    <w:name w:val="WW8Num6z4"/>
    <w:rsid w:val="00C051EF"/>
  </w:style>
  <w:style w:type="character" w:customStyle="1" w:styleId="WW8Num6z5">
    <w:name w:val="WW8Num6z5"/>
    <w:rsid w:val="00C051EF"/>
  </w:style>
  <w:style w:type="character" w:customStyle="1" w:styleId="WW8Num6z6">
    <w:name w:val="WW8Num6z6"/>
    <w:rsid w:val="00C051EF"/>
  </w:style>
  <w:style w:type="character" w:customStyle="1" w:styleId="WW8Num6z7">
    <w:name w:val="WW8Num6z7"/>
    <w:rsid w:val="00C051EF"/>
  </w:style>
  <w:style w:type="character" w:customStyle="1" w:styleId="WW8Num6z8">
    <w:name w:val="WW8Num6z8"/>
    <w:rsid w:val="00C051EF"/>
  </w:style>
  <w:style w:type="character" w:customStyle="1" w:styleId="ListLabel3">
    <w:name w:val="ListLabel 3"/>
    <w:rsid w:val="00C051EF"/>
    <w:rPr>
      <w:i/>
      <w:iCs/>
      <w:color w:val="00000A"/>
    </w:rPr>
  </w:style>
  <w:style w:type="character" w:customStyle="1" w:styleId="ListLabel4">
    <w:name w:val="ListLabel 4"/>
    <w:rsid w:val="00C051EF"/>
    <w:rPr>
      <w:b w:val="0"/>
      <w:bCs w:val="0"/>
      <w:i/>
      <w:iCs/>
      <w:color w:val="00000A"/>
    </w:rPr>
  </w:style>
  <w:style w:type="character" w:customStyle="1" w:styleId="ListLabel5">
    <w:name w:val="ListLabel 5"/>
    <w:rsid w:val="00C051EF"/>
    <w:rPr>
      <w:i/>
      <w:iCs/>
      <w:color w:val="000000"/>
    </w:rPr>
  </w:style>
  <w:style w:type="paragraph" w:styleId="a5">
    <w:name w:val="Title"/>
    <w:basedOn w:val="a"/>
    <w:next w:val="a6"/>
    <w:rsid w:val="00C051EF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a6">
    <w:name w:val="Body Text"/>
    <w:basedOn w:val="a"/>
    <w:rsid w:val="00C051EF"/>
    <w:pPr>
      <w:spacing w:after="120"/>
    </w:pPr>
  </w:style>
  <w:style w:type="paragraph" w:styleId="a7">
    <w:name w:val="List"/>
    <w:basedOn w:val="a6"/>
    <w:rsid w:val="00C051EF"/>
  </w:style>
  <w:style w:type="paragraph" w:customStyle="1" w:styleId="11">
    <w:name w:val="Название1"/>
    <w:basedOn w:val="a"/>
    <w:rsid w:val="00C051EF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rsid w:val="00C051EF"/>
    <w:pPr>
      <w:suppressLineNumbers/>
    </w:pPr>
  </w:style>
  <w:style w:type="paragraph" w:styleId="a9">
    <w:name w:val="List Paragraph"/>
    <w:basedOn w:val="a"/>
    <w:rsid w:val="00C051EF"/>
    <w:pPr>
      <w:ind w:left="720"/>
      <w:contextualSpacing/>
    </w:pPr>
  </w:style>
  <w:style w:type="paragraph" w:customStyle="1" w:styleId="51">
    <w:name w:val="Заголовок 51"/>
    <w:basedOn w:val="a"/>
    <w:rsid w:val="00C051EF"/>
    <w:pPr>
      <w:keepNext/>
      <w:widowControl w:val="0"/>
      <w:spacing w:before="120" w:after="60" w:line="100" w:lineRule="atLeast"/>
    </w:pPr>
    <w:rPr>
      <w:rFonts w:ascii="Liberation Serif" w:eastAsia="DejaVu Sans" w:hAnsi="Liberation Serif" w:cs="DejaVu Sans"/>
      <w:b/>
      <w:bCs/>
      <w:sz w:val="20"/>
      <w:szCs w:val="20"/>
      <w:lang w:val="en-US" w:eastAsia="zh-CN" w:bidi="hi-IN"/>
    </w:rPr>
  </w:style>
  <w:style w:type="paragraph" w:styleId="aa">
    <w:name w:val="Balloon Text"/>
    <w:basedOn w:val="a"/>
    <w:rsid w:val="00C051EF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b">
    <w:name w:val="No Spacing"/>
    <w:rsid w:val="00C051EF"/>
    <w:pPr>
      <w:suppressAutoHyphens/>
      <w:spacing w:after="200" w:line="276" w:lineRule="auto"/>
    </w:pPr>
    <w:rPr>
      <w:rFonts w:ascii="Calibri" w:eastAsia="Times New Roma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143EC-ED34-409A-9A84-03F6A24DA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2965</Words>
  <Characters>16905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Voskovtsova</cp:lastModifiedBy>
  <cp:revision>3</cp:revision>
  <cp:lastPrinted>2020-09-11T04:48:00Z</cp:lastPrinted>
  <dcterms:created xsi:type="dcterms:W3CDTF">2020-10-06T11:22:00Z</dcterms:created>
  <dcterms:modified xsi:type="dcterms:W3CDTF">2020-10-06T13:59:00Z</dcterms:modified>
</cp:coreProperties>
</file>